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E95735"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E95735" w:rsidRPr="00E95735">
        <w:rPr>
          <w:b/>
          <w:noProof/>
          <w:sz w:val="28"/>
        </w:rPr>
        <w:t>R3-204940</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B6680">
        <w:rPr>
          <w:rFonts w:ascii="Arial" w:hAnsi="Arial"/>
          <w:sz w:val="24"/>
        </w:rPr>
        <w:t>CCO</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407AA" w:rsidRPr="002407AA">
        <w:rPr>
          <w:rFonts w:ascii="Arial" w:hAnsi="Arial"/>
          <w:sz w:val="24"/>
          <w:lang w:eastAsia="zh-CN"/>
        </w:rPr>
        <w:t>10.2.</w:t>
      </w:r>
      <w:r w:rsidR="00E95735">
        <w:rPr>
          <w:rFonts w:ascii="Arial" w:hAnsi="Arial"/>
          <w:sz w:val="24"/>
          <w:lang w:eastAsia="zh-CN"/>
        </w:rPr>
        <w:t>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166D4">
        <w:rPr>
          <w:rFonts w:ascii="Arial" w:hAnsi="Arial"/>
          <w:sz w:val="24"/>
        </w:rPr>
        <w:t>Discussion</w:t>
      </w:r>
      <w:bookmarkStart w:id="1" w:name="_GoBack"/>
      <w:bookmarkEnd w:id="1"/>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 xml:space="preserve">The </w:t>
      </w:r>
      <w:r w:rsidR="007A44A5" w:rsidRPr="007A44A5">
        <w:rPr>
          <w:lang w:eastAsia="zh-CN"/>
        </w:rPr>
        <w:t>Capacity and Coverage Optimization</w:t>
      </w:r>
      <w:r w:rsidR="007A44A5">
        <w:rPr>
          <w:lang w:eastAsia="zh-CN"/>
        </w:rPr>
        <w:t xml:space="preserve"> (CCO)</w:t>
      </w:r>
      <w:r w:rsidRPr="007D3E81">
        <w:rPr>
          <w:lang w:eastAsia="zh-CN"/>
        </w:rPr>
        <w:t xml:space="preserve"> was discussed during </w:t>
      </w:r>
      <w:r w:rsidR="007A44A5">
        <w:rPr>
          <w:lang w:eastAsia="zh-CN"/>
        </w:rPr>
        <w:t>R16 SON and MDT</w:t>
      </w:r>
      <w:r w:rsidRPr="007D3E81">
        <w:rPr>
          <w:lang w:eastAsia="zh-CN"/>
        </w:rPr>
        <w:t xml:space="preserve">. </w:t>
      </w:r>
      <w:r w:rsidR="007A44A5">
        <w:rPr>
          <w:lang w:eastAsia="zh-CN"/>
        </w:rPr>
        <w:t>There were lots of summary captured in the TR37.816 [1]. In this paper we will give our consideration on the CCO</w:t>
      </w:r>
      <w:r w:rsidRPr="007D3E81">
        <w:rPr>
          <w:lang w:eastAsia="zh-CN"/>
        </w:rPr>
        <w:t xml:space="preserve">. </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D451B9" w:rsidRDefault="007A44A5" w:rsidP="001551A2">
      <w:pPr>
        <w:rPr>
          <w:rFonts w:eastAsiaTheme="minorEastAsia"/>
          <w:lang w:eastAsia="zh-CN"/>
        </w:rPr>
      </w:pPr>
      <w:r w:rsidRPr="007A44A5">
        <w:rPr>
          <w:rFonts w:eastAsiaTheme="minorEastAsia"/>
          <w:lang w:eastAsia="zh-CN"/>
        </w:rPr>
        <w:t xml:space="preserve">CCO has been identified as a key use case for SON since LTE, </w:t>
      </w:r>
      <w:r w:rsidR="001526F9">
        <w:rPr>
          <w:rFonts w:eastAsiaTheme="minorEastAsia"/>
          <w:lang w:eastAsia="zh-CN"/>
        </w:rPr>
        <w:t>and</w:t>
      </w:r>
      <w:r w:rsidRPr="007A44A5">
        <w:rPr>
          <w:rFonts w:eastAsiaTheme="minorEastAsia"/>
          <w:lang w:eastAsia="zh-CN"/>
        </w:rPr>
        <w:t xml:space="preserve"> aims to provide the required capacity in the targeted coverage areas</w:t>
      </w:r>
      <w:r w:rsidR="001526F9">
        <w:rPr>
          <w:rFonts w:eastAsiaTheme="minorEastAsia"/>
          <w:lang w:eastAsia="zh-CN"/>
        </w:rPr>
        <w:t>,</w:t>
      </w:r>
      <w:r w:rsidRPr="007A44A5">
        <w:rPr>
          <w:rFonts w:eastAsiaTheme="minorEastAsia"/>
          <w:lang w:eastAsia="zh-CN"/>
        </w:rPr>
        <w:t xml:space="preserve"> to minimize the interference and </w:t>
      </w:r>
      <w:r w:rsidR="001526F9">
        <w:rPr>
          <w:rFonts w:eastAsiaTheme="minorEastAsia"/>
          <w:lang w:eastAsia="zh-CN"/>
        </w:rPr>
        <w:t xml:space="preserve">to </w:t>
      </w:r>
      <w:r w:rsidRPr="007A44A5">
        <w:rPr>
          <w:rFonts w:eastAsiaTheme="minorEastAsia"/>
          <w:lang w:eastAsia="zh-CN"/>
        </w:rPr>
        <w:t xml:space="preserve">maintain an acceptable quality of service in an autonomous way. </w:t>
      </w:r>
      <w:r w:rsidR="001526F9">
        <w:rPr>
          <w:rFonts w:eastAsiaTheme="minorEastAsia"/>
          <w:lang w:eastAsia="zh-CN"/>
        </w:rPr>
        <w:t xml:space="preserve">Generally, </w:t>
      </w:r>
      <w:r w:rsidRPr="007A44A5">
        <w:rPr>
          <w:rFonts w:eastAsiaTheme="minorEastAsia"/>
          <w:lang w:eastAsia="zh-CN"/>
        </w:rPr>
        <w:t>capacity enhancements are usually at the expense of service coverage degradations, and vice versa. There</w:t>
      </w:r>
      <w:r w:rsidR="001526F9">
        <w:rPr>
          <w:rFonts w:eastAsiaTheme="minorEastAsia"/>
          <w:lang w:eastAsia="zh-CN"/>
        </w:rPr>
        <w:t xml:space="preserve">fore, it is reasonable to </w:t>
      </w:r>
      <w:r w:rsidRPr="007A44A5">
        <w:rPr>
          <w:rFonts w:eastAsiaTheme="minorEastAsia"/>
          <w:lang w:eastAsia="zh-CN"/>
        </w:rPr>
        <w:t xml:space="preserve">balance and manage the trade-off between </w:t>
      </w:r>
      <w:r w:rsidR="001526F9" w:rsidRPr="007A44A5">
        <w:rPr>
          <w:rFonts w:eastAsiaTheme="minorEastAsia"/>
          <w:lang w:eastAsia="zh-CN"/>
        </w:rPr>
        <w:t>coverage and capacity optimization,</w:t>
      </w:r>
    </w:p>
    <w:p w:rsidR="007A44A5" w:rsidRPr="007A44A5" w:rsidRDefault="007A44A5" w:rsidP="007A44A5">
      <w:pPr>
        <w:overflowPunct w:val="0"/>
        <w:autoSpaceDE w:val="0"/>
        <w:autoSpaceDN w:val="0"/>
        <w:adjustRightInd w:val="0"/>
        <w:textAlignment w:val="baseline"/>
        <w:rPr>
          <w:rFonts w:eastAsia="SimSun"/>
          <w:color w:val="000000"/>
          <w:lang w:eastAsia="en-GB"/>
        </w:rPr>
      </w:pPr>
      <w:r w:rsidRPr="007A44A5">
        <w:rPr>
          <w:rFonts w:eastAsia="SimSun"/>
          <w:color w:val="000000"/>
          <w:lang w:eastAsia="en-GB"/>
        </w:rPr>
        <w:t>The use cases addressed by the CCO solution for NR can be classified as follows</w:t>
      </w:r>
      <w:r w:rsidR="001526F9">
        <w:rPr>
          <w:rFonts w:eastAsia="SimSun"/>
          <w:color w:val="000000"/>
          <w:lang w:eastAsia="en-GB"/>
        </w:rPr>
        <w:t>:</w:t>
      </w:r>
    </w:p>
    <w:p w:rsidR="007A44A5" w:rsidRPr="007A44A5" w:rsidRDefault="007A44A5" w:rsidP="007A44A5">
      <w:pPr>
        <w:overflowPunct w:val="0"/>
        <w:autoSpaceDE w:val="0"/>
        <w:autoSpaceDN w:val="0"/>
        <w:adjustRightInd w:val="0"/>
        <w:textAlignment w:val="baseline"/>
        <w:rPr>
          <w:rFonts w:eastAsia="SimSun"/>
          <w:b/>
          <w:color w:val="000000"/>
          <w:u w:val="single"/>
          <w:lang w:eastAsia="en-GB"/>
        </w:rPr>
      </w:pPr>
      <w:r w:rsidRPr="007A44A5">
        <w:rPr>
          <w:rFonts w:eastAsia="SimSun"/>
          <w:b/>
          <w:color w:val="000000"/>
          <w:u w:val="single"/>
          <w:lang w:eastAsia="en-GB"/>
        </w:rPr>
        <w:t>Use case 1: Coverage problems</w:t>
      </w:r>
    </w:p>
    <w:p w:rsidR="007A44A5" w:rsidRPr="007A44A5" w:rsidRDefault="00B93FB1" w:rsidP="007A44A5">
      <w:pPr>
        <w:overflowPunct w:val="0"/>
        <w:autoSpaceDE w:val="0"/>
        <w:autoSpaceDN w:val="0"/>
        <w:adjustRightInd w:val="0"/>
        <w:textAlignment w:val="baseline"/>
        <w:rPr>
          <w:color w:val="000000"/>
          <w:lang w:eastAsia="zh-CN"/>
        </w:rPr>
      </w:pPr>
      <w:r>
        <w:rPr>
          <w:rFonts w:eastAsia="SimSun"/>
          <w:color w:val="000000"/>
          <w:lang w:eastAsia="en-GB"/>
        </w:rPr>
        <w:t>For coverage problems, t</w:t>
      </w:r>
      <w:r w:rsidR="007A44A5" w:rsidRPr="007A44A5">
        <w:rPr>
          <w:rFonts w:eastAsia="SimSun"/>
          <w:color w:val="000000"/>
          <w:lang w:eastAsia="en-GB"/>
        </w:rPr>
        <w:t xml:space="preserve">his use case focuses on scenarios where the coverage of reference signals is sub-optimal, leaving the UE exposed to failures or degraded performance, e.g. when a coverage hole is found or where UL/DL disparity is encountered. </w:t>
      </w:r>
      <w:r>
        <w:rPr>
          <w:rFonts w:eastAsia="SimSun"/>
          <w:color w:val="000000"/>
          <w:lang w:eastAsia="en-GB"/>
        </w:rPr>
        <w:t>CCO will</w:t>
      </w:r>
      <w:r w:rsidR="007A44A5" w:rsidRPr="007A44A5">
        <w:rPr>
          <w:rFonts w:eastAsia="SimSun"/>
          <w:color w:val="000000"/>
          <w:lang w:eastAsia="en-GB"/>
        </w:rPr>
        <w:t xml:space="preserve"> address cases where the root cause of the problem is due to a bad coverage planning.</w:t>
      </w:r>
    </w:p>
    <w:p w:rsidR="007A44A5" w:rsidRPr="007A44A5" w:rsidRDefault="007A44A5" w:rsidP="001526F9">
      <w:pPr>
        <w:overflowPunct w:val="0"/>
        <w:autoSpaceDE w:val="0"/>
        <w:autoSpaceDN w:val="0"/>
        <w:adjustRightInd w:val="0"/>
        <w:textAlignment w:val="baseline"/>
        <w:rPr>
          <w:rFonts w:eastAsia="SimSun"/>
          <w:b/>
          <w:color w:val="000000"/>
          <w:u w:val="single"/>
          <w:lang w:eastAsia="en-GB"/>
        </w:rPr>
      </w:pPr>
      <w:r w:rsidRPr="007A44A5">
        <w:rPr>
          <w:rFonts w:eastAsia="SimSun"/>
          <w:b/>
          <w:color w:val="000000"/>
          <w:u w:val="single"/>
          <w:lang w:eastAsia="en-GB"/>
        </w:rPr>
        <w:t>Use Case 2: Capacity problems</w:t>
      </w:r>
    </w:p>
    <w:p w:rsidR="007A44A5" w:rsidRDefault="00B93FB1" w:rsidP="00A62CC4">
      <w:pPr>
        <w:overflowPunct w:val="0"/>
        <w:autoSpaceDE w:val="0"/>
        <w:autoSpaceDN w:val="0"/>
        <w:adjustRightInd w:val="0"/>
        <w:textAlignment w:val="baseline"/>
        <w:rPr>
          <w:color w:val="000000"/>
          <w:lang w:eastAsia="en-GB"/>
        </w:rPr>
      </w:pPr>
      <w:r>
        <w:rPr>
          <w:color w:val="000000"/>
          <w:lang w:eastAsia="en-GB"/>
        </w:rPr>
        <w:t>It was</w:t>
      </w:r>
      <w:r w:rsidR="007A44A5" w:rsidRPr="007A44A5">
        <w:rPr>
          <w:rFonts w:eastAsia="SimSun" w:hint="eastAsia"/>
          <w:color w:val="000000"/>
          <w:lang w:eastAsia="zh-CN"/>
        </w:rPr>
        <w:t xml:space="preserve"> found </w:t>
      </w:r>
      <w:r>
        <w:rPr>
          <w:rFonts w:eastAsia="SimSun"/>
          <w:color w:val="000000"/>
          <w:lang w:eastAsia="zh-CN"/>
        </w:rPr>
        <w:t>that if</w:t>
      </w:r>
      <w:r w:rsidR="007A44A5" w:rsidRPr="007A44A5">
        <w:rPr>
          <w:color w:val="000000"/>
          <w:lang w:eastAsia="en-GB"/>
        </w:rPr>
        <w:t xml:space="preserve"> capacity within a cell or beam is saturated, more UEs </w:t>
      </w:r>
      <w:r>
        <w:rPr>
          <w:color w:val="000000"/>
          <w:lang w:eastAsia="en-GB"/>
        </w:rPr>
        <w:t>will be</w:t>
      </w:r>
      <w:r w:rsidR="007A44A5" w:rsidRPr="007A44A5">
        <w:rPr>
          <w:color w:val="000000"/>
          <w:lang w:eastAsia="en-GB"/>
        </w:rPr>
        <w:t xml:space="preserve"> subject to failures or suboptimal performance. </w:t>
      </w:r>
      <w:r>
        <w:rPr>
          <w:color w:val="000000"/>
          <w:lang w:eastAsia="en-GB"/>
        </w:rPr>
        <w:t>One of the potential reasons for the capacity problem is the</w:t>
      </w:r>
      <w:r w:rsidR="007A44A5" w:rsidRPr="007A44A5">
        <w:rPr>
          <w:color w:val="000000"/>
          <w:lang w:eastAsia="en-GB"/>
        </w:rPr>
        <w:t xml:space="preserve"> poor radio conditions affecting a large share of served UEs</w:t>
      </w:r>
      <w:r>
        <w:rPr>
          <w:color w:val="000000"/>
          <w:lang w:eastAsia="en-GB"/>
        </w:rPr>
        <w:t>. F</w:t>
      </w:r>
      <w:r w:rsidR="007A44A5" w:rsidRPr="007A44A5">
        <w:rPr>
          <w:color w:val="000000"/>
          <w:lang w:eastAsia="en-GB"/>
        </w:rPr>
        <w:t>or example</w:t>
      </w:r>
      <w:r>
        <w:rPr>
          <w:color w:val="000000"/>
          <w:lang w:eastAsia="en-GB"/>
        </w:rPr>
        <w:t>,</w:t>
      </w:r>
      <w:r w:rsidR="007A44A5" w:rsidRPr="007A44A5">
        <w:rPr>
          <w:color w:val="000000"/>
          <w:lang w:eastAsia="en-GB"/>
        </w:rPr>
        <w:t xml:space="preserve"> a large number of UEs is at cell edge, causing high interference to other UEs and consuming large amounts of resources. </w:t>
      </w:r>
    </w:p>
    <w:p w:rsidR="00EB2E0E" w:rsidRPr="00EB2E0E" w:rsidRDefault="00EB2E0E" w:rsidP="00A62CC4">
      <w:pPr>
        <w:overflowPunct w:val="0"/>
        <w:autoSpaceDE w:val="0"/>
        <w:autoSpaceDN w:val="0"/>
        <w:adjustRightInd w:val="0"/>
        <w:textAlignment w:val="baseline"/>
        <w:rPr>
          <w:b/>
          <w:color w:val="000000"/>
          <w:lang w:eastAsia="zh-CN"/>
        </w:rPr>
      </w:pPr>
      <w:r w:rsidRPr="00EB2E0E">
        <w:rPr>
          <w:b/>
          <w:color w:val="000000"/>
          <w:lang w:eastAsia="en-GB"/>
        </w:rPr>
        <w:t>Observation: CCO focuses on the bad coverage planning and capacity problem caused by</w:t>
      </w:r>
      <w:r>
        <w:rPr>
          <w:b/>
          <w:color w:val="000000"/>
          <w:lang w:eastAsia="en-GB"/>
        </w:rPr>
        <w:t xml:space="preserve"> poor radio conditions.</w:t>
      </w:r>
      <w:r w:rsidRPr="00EB2E0E">
        <w:rPr>
          <w:b/>
          <w:color w:val="000000"/>
          <w:lang w:eastAsia="en-GB"/>
        </w:rPr>
        <w:t xml:space="preserve"> </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76232A" w:rsidRPr="0076232A" w:rsidRDefault="0076232A" w:rsidP="0076232A">
      <w:pPr>
        <w:pStyle w:val="Heading2"/>
        <w:rPr>
          <w:lang w:eastAsia="zh-CN"/>
        </w:rPr>
      </w:pPr>
      <w:r w:rsidRPr="0076232A">
        <w:rPr>
          <w:lang w:eastAsia="zh-CN"/>
        </w:rPr>
        <w:t>3.</w:t>
      </w:r>
      <w:r w:rsidR="00BA1551">
        <w:rPr>
          <w:lang w:eastAsia="zh-CN"/>
        </w:rPr>
        <w:t>1</w:t>
      </w:r>
      <w:r w:rsidRPr="0076232A">
        <w:rPr>
          <w:lang w:eastAsia="zh-CN"/>
        </w:rPr>
        <w:t xml:space="preserve"> Inter RAN node signalling</w:t>
      </w:r>
    </w:p>
    <w:p w:rsidR="0008318C" w:rsidRPr="0026217E" w:rsidRDefault="0026217E" w:rsidP="0076232A">
      <w:pPr>
        <w:rPr>
          <w:rFonts w:eastAsiaTheme="minorEastAsia"/>
          <w:lang w:eastAsia="zh-CN"/>
        </w:rPr>
      </w:pPr>
      <w:r>
        <w:rPr>
          <w:rFonts w:eastAsiaTheme="minorEastAsia"/>
          <w:lang w:eastAsia="zh-CN"/>
        </w:rPr>
        <w:t>For the coverage problems, it is considered the coordination of coverages among hosting RAN node and possibly neighbouring nodes.</w:t>
      </w:r>
    </w:p>
    <w:p w:rsidR="0076232A" w:rsidRPr="0076232A" w:rsidRDefault="0076232A" w:rsidP="0076232A">
      <w:pPr>
        <w:rPr>
          <w:lang w:eastAsia="zh-CN"/>
        </w:rPr>
      </w:pPr>
      <w:r w:rsidRPr="0076232A">
        <w:rPr>
          <w:lang w:eastAsia="zh-CN"/>
        </w:rPr>
        <w:t xml:space="preserve">The conclusion from the </w:t>
      </w:r>
      <w:r w:rsidR="0026217E">
        <w:rPr>
          <w:lang w:eastAsia="zh-CN"/>
        </w:rPr>
        <w:t>TR37.816[1]</w:t>
      </w:r>
      <w:r w:rsidRPr="0076232A">
        <w:rPr>
          <w:lang w:eastAsia="zh-CN"/>
        </w:rPr>
        <w:t xml:space="preserve"> was </w:t>
      </w:r>
      <w:r w:rsidR="0026217E">
        <w:rPr>
          <w:lang w:eastAsia="zh-CN"/>
        </w:rPr>
        <w:t xml:space="preserve">extracted </w:t>
      </w:r>
      <w:r w:rsidRPr="0076232A">
        <w:rPr>
          <w:lang w:eastAsia="zh-CN"/>
        </w:rPr>
        <w:t>as follows</w:t>
      </w:r>
      <w:r w:rsidR="0026217E">
        <w:rPr>
          <w:lang w:eastAsia="zh-CN"/>
        </w:rPr>
        <w:t>:</w:t>
      </w:r>
    </w:p>
    <w:p w:rsidR="0076232A" w:rsidRPr="0076232A" w:rsidRDefault="0076232A" w:rsidP="0076232A">
      <w:pPr>
        <w:pStyle w:val="ListParagraph"/>
        <w:numPr>
          <w:ilvl w:val="0"/>
          <w:numId w:val="36"/>
        </w:numPr>
        <w:rPr>
          <w:color w:val="000000"/>
          <w:lang w:eastAsia="zh-CN"/>
        </w:rPr>
      </w:pPr>
      <w:r w:rsidRPr="0076232A">
        <w:rPr>
          <w:rFonts w:eastAsia="SimSun"/>
          <w:i/>
          <w:color w:val="000000"/>
        </w:rPr>
        <w:t>An inter RAN node signalling solution to coordinate changes of coverage amongst RAN nodes should be specified. For that, an index based solution such as the one in LTE could be adopted, or in general a solution based on RAN nodes learning the coverage configuration of neighbour nodes and adapting accordingly</w:t>
      </w:r>
      <w:r w:rsidRPr="0076232A">
        <w:rPr>
          <w:rFonts w:eastAsia="SimSun"/>
          <w:color w:val="000000"/>
        </w:rPr>
        <w:t>.</w:t>
      </w:r>
    </w:p>
    <w:p w:rsidR="0076232A" w:rsidRDefault="0076232A" w:rsidP="00492450">
      <w:pPr>
        <w:rPr>
          <w:lang w:eastAsia="zh-CN"/>
        </w:rPr>
      </w:pPr>
      <w:r>
        <w:rPr>
          <w:lang w:eastAsia="zh-CN"/>
        </w:rPr>
        <w:t>In LTE, a solution was derived so that MRO would be notified about configuration changes so that MRO could swap between states, thereby reducing the need for starting the optimisation from scratch every time the configuration changes. This is specified in 38.300 as follows:</w:t>
      </w:r>
    </w:p>
    <w:p w:rsidR="0076232A" w:rsidRPr="004F39D7" w:rsidRDefault="0076232A" w:rsidP="0076232A">
      <w:pPr>
        <w:ind w:left="284"/>
      </w:pPr>
      <w:r w:rsidRPr="004F39D7">
        <w:lastRenderedPageBreak/>
        <w:t>An eNB may notify its neighbour eNBs about the coverage reconfiguration using the ENB CONFIGURATION UPDATE message with the list of cells with modified coverage included. The list contains the ECGI of each modified cell and its coverage state indicator. The indicator may be used at the receiving eNB to adjust the functions of the Mobility Robustness Optimisation, e.g. by using the indicator to retrieve a previously stored Mobility Robustness Optimisation state. If the list includes indication about planned reconfiguration and possibly a list of replacing cells, the receiving eNB may use this to avoid connection or re-establishment failures during the reconfiguration. Also, if the sending eNB adds cells in inactive state, the receiving eNB may use this information to avoid connection or re-establishment failures.</w:t>
      </w:r>
    </w:p>
    <w:p w:rsidR="0076232A" w:rsidRDefault="0076232A" w:rsidP="00492450">
      <w:pPr>
        <w:rPr>
          <w:lang w:eastAsia="zh-CN"/>
        </w:rPr>
      </w:pPr>
      <w:r>
        <w:rPr>
          <w:lang w:eastAsia="zh-CN"/>
        </w:rPr>
        <w:t>This is further explained in 36.423</w:t>
      </w:r>
      <w:r w:rsidR="0008318C">
        <w:rPr>
          <w:lang w:eastAsia="zh-CN"/>
        </w:rPr>
        <w:t>:</w:t>
      </w:r>
    </w:p>
    <w:p w:rsidR="0076232A" w:rsidRPr="00C37D2B" w:rsidRDefault="0076232A" w:rsidP="0076232A">
      <w:pPr>
        <w:ind w:left="284"/>
        <w:rPr>
          <w:rFonts w:eastAsia="MS Mincho"/>
        </w:rPr>
      </w:pPr>
      <w:r w:rsidRPr="00C37D2B">
        <w:rPr>
          <w:rFonts w:eastAsia="MS Mincho"/>
        </w:rPr>
        <w:t xml:space="preserve">If the </w:t>
      </w:r>
      <w:r w:rsidRPr="00C37D2B">
        <w:rPr>
          <w:rFonts w:eastAsia="MS Mincho"/>
          <w:i/>
        </w:rPr>
        <w:t>Coverage Modification List</w:t>
      </w:r>
      <w:r w:rsidRPr="00C37D2B">
        <w:rPr>
          <w:rFonts w:eastAsia="MS Mincho"/>
        </w:rPr>
        <w:t xml:space="preserve"> IE is present, eNB</w:t>
      </w:r>
      <w:r w:rsidRPr="00C37D2B">
        <w:rPr>
          <w:rFonts w:eastAsia="MS Mincho"/>
          <w:vertAlign w:val="subscript"/>
        </w:rPr>
        <w:t>2</w:t>
      </w:r>
      <w:r w:rsidRPr="00C37D2B">
        <w:rPr>
          <w:rFonts w:eastAsia="MS Mincho"/>
        </w:rPr>
        <w:t xml:space="preserve"> may use the information in the </w:t>
      </w:r>
      <w:r w:rsidRPr="00C37D2B">
        <w:rPr>
          <w:rFonts w:eastAsia="MS Mincho"/>
          <w:i/>
        </w:rPr>
        <w:t>Cell Coverage State</w:t>
      </w:r>
      <w:r w:rsidRPr="00C37D2B">
        <w:rPr>
          <w:rFonts w:eastAsia="MS Mincho"/>
        </w:rPr>
        <w:t xml:space="preserve"> IE to identify the cell deployment configuration enabled by eNB</w:t>
      </w:r>
      <w:r w:rsidRPr="00C37D2B">
        <w:rPr>
          <w:rFonts w:eastAsia="MS Mincho"/>
          <w:vertAlign w:val="subscript"/>
        </w:rPr>
        <w:t>1</w:t>
      </w:r>
      <w:r w:rsidRPr="00C37D2B">
        <w:rPr>
          <w:rFonts w:eastAsia="MS Mincho"/>
        </w:rPr>
        <w:t xml:space="preserve"> and for configuring the mobility towards the cell(s) indicated by the </w:t>
      </w:r>
      <w:r w:rsidRPr="00C37D2B">
        <w:rPr>
          <w:rFonts w:eastAsia="MS Mincho"/>
          <w:i/>
        </w:rPr>
        <w:t>ECGI</w:t>
      </w:r>
      <w:r w:rsidRPr="00C37D2B">
        <w:rPr>
          <w:rFonts w:eastAsia="MS Mincho"/>
        </w:rPr>
        <w:t xml:space="preserve"> IE, as described in TS 36.300 [15]. If the </w:t>
      </w:r>
      <w:r w:rsidRPr="00C37D2B">
        <w:rPr>
          <w:rFonts w:eastAsia="MS Mincho"/>
          <w:i/>
        </w:rPr>
        <w:t>Cell Deployment Status Indicator</w:t>
      </w:r>
      <w:r w:rsidRPr="00C37D2B">
        <w:rPr>
          <w:rFonts w:eastAsia="MS Mincho"/>
        </w:rPr>
        <w:t xml:space="preserve"> IE is present in the </w:t>
      </w:r>
      <w:r w:rsidRPr="00C37D2B">
        <w:rPr>
          <w:rFonts w:eastAsia="MS Mincho"/>
          <w:i/>
        </w:rPr>
        <w:t>Coverage Modification List</w:t>
      </w:r>
      <w:r w:rsidRPr="00C37D2B">
        <w:rPr>
          <w:rFonts w:eastAsia="MS Mincho"/>
        </w:rPr>
        <w:t xml:space="preserve"> IE, the eNB</w:t>
      </w:r>
      <w:r w:rsidRPr="00C37D2B">
        <w:rPr>
          <w:rFonts w:eastAsia="MS Mincho"/>
          <w:vertAlign w:val="subscript"/>
        </w:rPr>
        <w:t>2</w:t>
      </w:r>
      <w:r w:rsidRPr="00C37D2B">
        <w:rPr>
          <w:rFonts w:eastAsia="MS Mincho"/>
        </w:rPr>
        <w:t xml:space="preserve"> shall consider the cell deployment configuration of the cell to be modified as the next planned configuration and shall remove any planned configuration stored for this cell. If the </w:t>
      </w:r>
      <w:r w:rsidRPr="00C37D2B">
        <w:rPr>
          <w:rFonts w:eastAsia="MS Mincho"/>
          <w:i/>
        </w:rPr>
        <w:t>Cell Deployment Status Indicator</w:t>
      </w:r>
      <w:r w:rsidRPr="00C37D2B">
        <w:rPr>
          <w:rFonts w:eastAsia="MS Mincho"/>
        </w:rPr>
        <w:t xml:space="preserve"> IE is present and the </w:t>
      </w:r>
      <w:r w:rsidRPr="00C37D2B">
        <w:rPr>
          <w:rFonts w:eastAsia="MS Mincho"/>
          <w:i/>
        </w:rPr>
        <w:t>Cell Replacing Info</w:t>
      </w:r>
      <w:r w:rsidRPr="00C37D2B">
        <w:rPr>
          <w:rFonts w:eastAsia="MS Mincho"/>
        </w:rPr>
        <w:t xml:space="preserve"> IE contains non-empty cell list, the eNB</w:t>
      </w:r>
      <w:r w:rsidRPr="00C37D2B">
        <w:rPr>
          <w:rFonts w:eastAsia="MS Mincho"/>
          <w:vertAlign w:val="subscript"/>
        </w:rPr>
        <w:t>2</w:t>
      </w:r>
      <w:r w:rsidRPr="00C37D2B">
        <w:rPr>
          <w:rFonts w:eastAsia="MS Mincho"/>
        </w:rPr>
        <w:t xml:space="preserve"> may use this list to avoid connection or re-establishment failures during the reconfiguration, e.g. consider the cells in the list as possible alternative handover targets. If the </w:t>
      </w:r>
      <w:r w:rsidRPr="00C37D2B">
        <w:rPr>
          <w:rFonts w:eastAsia="MS Mincho"/>
          <w:i/>
        </w:rPr>
        <w:t>Cell Deployment Status Indicator</w:t>
      </w:r>
      <w:r w:rsidRPr="00C37D2B">
        <w:rPr>
          <w:rFonts w:eastAsia="MS Mincho"/>
        </w:rPr>
        <w:t xml:space="preserve"> IE is not present, the eNB</w:t>
      </w:r>
      <w:r w:rsidRPr="00C37D2B">
        <w:rPr>
          <w:rFonts w:eastAsia="MS Mincho"/>
          <w:vertAlign w:val="subscript"/>
        </w:rPr>
        <w:t>2</w:t>
      </w:r>
      <w:r w:rsidRPr="00C37D2B">
        <w:rPr>
          <w:rFonts w:eastAsia="MS Mincho"/>
        </w:rPr>
        <w:t xml:space="preserve"> shall consider the cell deployment configuration of cell to be modified as activated and replace any previous configuration for the cells indicated in the </w:t>
      </w:r>
      <w:r w:rsidRPr="00C37D2B">
        <w:rPr>
          <w:rFonts w:eastAsia="MS Mincho"/>
          <w:i/>
        </w:rPr>
        <w:t>Coverage Modification List</w:t>
      </w:r>
      <w:r w:rsidRPr="00C37D2B">
        <w:rPr>
          <w:rFonts w:eastAsia="MS Mincho"/>
        </w:rPr>
        <w:t xml:space="preserve"> IE.</w:t>
      </w:r>
    </w:p>
    <w:p w:rsidR="0076232A" w:rsidRDefault="0076232A" w:rsidP="00492450">
      <w:pPr>
        <w:rPr>
          <w:lang w:eastAsia="zh-CN"/>
        </w:rPr>
      </w:pPr>
      <w:r>
        <w:rPr>
          <w:lang w:eastAsia="zh-CN"/>
        </w:rPr>
        <w:t>As can be seen from the above, the mechanism contains the following main points:</w:t>
      </w:r>
    </w:p>
    <w:p w:rsidR="0076232A" w:rsidRDefault="0076232A" w:rsidP="0076232A">
      <w:pPr>
        <w:pStyle w:val="ListParagraph"/>
        <w:numPr>
          <w:ilvl w:val="0"/>
          <w:numId w:val="37"/>
        </w:numPr>
        <w:rPr>
          <w:lang w:eastAsia="zh-CN"/>
        </w:rPr>
      </w:pPr>
      <w:r>
        <w:rPr>
          <w:lang w:eastAsia="zh-CN"/>
        </w:rPr>
        <w:t>a configuration index for each cell (where 0 means inactive)</w:t>
      </w:r>
    </w:p>
    <w:p w:rsidR="0076232A" w:rsidRDefault="0076232A" w:rsidP="0076232A">
      <w:pPr>
        <w:pStyle w:val="ListParagraph"/>
        <w:numPr>
          <w:ilvl w:val="0"/>
          <w:numId w:val="37"/>
        </w:numPr>
        <w:rPr>
          <w:lang w:eastAsia="zh-CN"/>
        </w:rPr>
      </w:pPr>
      <w:r>
        <w:rPr>
          <w:lang w:eastAsia="zh-CN"/>
        </w:rPr>
        <w:t>the possibility to indicate a replacement of cells, e.g. when changing from 6-sector to 3-sector</w:t>
      </w:r>
    </w:p>
    <w:p w:rsidR="00186921" w:rsidRDefault="00186921" w:rsidP="0076232A">
      <w:pPr>
        <w:pStyle w:val="ListParagraph"/>
        <w:numPr>
          <w:ilvl w:val="0"/>
          <w:numId w:val="37"/>
        </w:numPr>
        <w:rPr>
          <w:lang w:eastAsia="zh-CN"/>
        </w:rPr>
      </w:pPr>
      <w:r>
        <w:rPr>
          <w:lang w:eastAsia="zh-CN"/>
        </w:rPr>
        <w:t>the possibility to indicate a future action, ie by setting the Status Indicator to “pre-change-notification)</w:t>
      </w:r>
    </w:p>
    <w:p w:rsidR="00186921" w:rsidRDefault="00186921" w:rsidP="00186921">
      <w:pPr>
        <w:rPr>
          <w:lang w:eastAsia="zh-CN"/>
        </w:rPr>
      </w:pPr>
      <w:r>
        <w:rPr>
          <w:lang w:eastAsia="zh-CN"/>
        </w:rPr>
        <w:t xml:space="preserve">In principle we think the above mechanism can be re-used for NR. The value range of the configuration index could probably be discussed, but it should be considered that the purpose of the index is to identify a previous state, and using too many configurations may reduce the value (since it is less likely that the state was previously visited) </w:t>
      </w:r>
    </w:p>
    <w:p w:rsidR="00F92D8D" w:rsidRDefault="00F92D8D" w:rsidP="00186921">
      <w:pPr>
        <w:rPr>
          <w:lang w:eastAsia="zh-CN"/>
        </w:rPr>
      </w:pPr>
      <w:r>
        <w:rPr>
          <w:lang w:eastAsia="zh-CN"/>
        </w:rPr>
        <w:t>Another important aspect in the LTE solution was that the eNB was configured with a limited set of allowed configurations from OAM. Hence, there is still some control from OAM on the allowed configurations. This was introduced to enable the operator to guarantee the coverage and only allow the eNB to choose between different pre-planned coverage options. This aspect seems equally important for NG-RAN.</w:t>
      </w:r>
    </w:p>
    <w:p w:rsidR="00185A40" w:rsidRDefault="00EB2E0E" w:rsidP="00EB2E0E">
      <w:pPr>
        <w:pStyle w:val="Proposal"/>
        <w:numPr>
          <w:ilvl w:val="0"/>
          <w:numId w:val="0"/>
        </w:numPr>
        <w:tabs>
          <w:tab w:val="clear" w:pos="1560"/>
          <w:tab w:val="left" w:pos="1134"/>
        </w:tabs>
        <w:ind w:left="1560" w:hanging="1560"/>
        <w:rPr>
          <w:lang w:eastAsia="zh-CN"/>
        </w:rPr>
      </w:pPr>
      <w:r w:rsidRPr="00BB1FCA">
        <w:rPr>
          <w:rFonts w:eastAsiaTheme="minorEastAsia"/>
          <w:lang w:eastAsia="zh-CN"/>
        </w:rPr>
        <w:t>Proposal 1:</w:t>
      </w:r>
      <w:r>
        <w:rPr>
          <w:rFonts w:eastAsiaTheme="minorEastAsia"/>
          <w:lang w:eastAsia="zh-CN"/>
        </w:rPr>
        <w:t xml:space="preserve"> </w:t>
      </w:r>
      <w:r w:rsidR="00186921">
        <w:rPr>
          <w:lang w:eastAsia="zh-CN"/>
        </w:rPr>
        <w:t>Use the mechanism defined for LTE in NR CCO</w:t>
      </w:r>
      <w:r w:rsidR="00185A40">
        <w:rPr>
          <w:lang w:eastAsia="zh-CN"/>
        </w:rPr>
        <w:t xml:space="preserve"> </w:t>
      </w:r>
      <w:r>
        <w:rPr>
          <w:lang w:eastAsia="zh-CN"/>
        </w:rPr>
        <w:t>for coverage problems.</w:t>
      </w:r>
    </w:p>
    <w:p w:rsidR="00FC2753" w:rsidRDefault="00FC2753" w:rsidP="00FC2753">
      <w:pPr>
        <w:pStyle w:val="Heading2"/>
        <w:rPr>
          <w:rFonts w:eastAsiaTheme="minorEastAsia"/>
          <w:lang w:eastAsia="zh-CN"/>
        </w:rPr>
      </w:pPr>
      <w:r>
        <w:rPr>
          <w:rFonts w:eastAsiaTheme="minorEastAsia" w:hint="eastAsia"/>
          <w:lang w:eastAsia="zh-CN"/>
        </w:rPr>
        <w:t>3</w:t>
      </w:r>
      <w:r>
        <w:rPr>
          <w:rFonts w:eastAsiaTheme="minorEastAsia"/>
          <w:lang w:eastAsia="zh-CN"/>
        </w:rPr>
        <w:t>.2 Capacity Enhancement</w:t>
      </w:r>
    </w:p>
    <w:p w:rsidR="009610B1" w:rsidRDefault="009610B1" w:rsidP="00A62CC4">
      <w:pPr>
        <w:rPr>
          <w:rFonts w:eastAsiaTheme="minorEastAsia"/>
          <w:lang w:eastAsia="zh-CN"/>
        </w:rPr>
      </w:pPr>
      <w:r>
        <w:rPr>
          <w:rFonts w:eastAsiaTheme="minorEastAsia" w:hint="eastAsia"/>
          <w:lang w:eastAsia="zh-CN"/>
        </w:rPr>
        <w:t>A</w:t>
      </w:r>
      <w:r>
        <w:rPr>
          <w:rFonts w:eastAsiaTheme="minorEastAsia"/>
          <w:lang w:eastAsia="zh-CN"/>
        </w:rPr>
        <w:t>s pointed in the aforesaid section, CCO will address the</w:t>
      </w:r>
      <w:r w:rsidR="00A62CC4">
        <w:rPr>
          <w:rFonts w:eastAsiaTheme="minorEastAsia"/>
          <w:lang w:eastAsia="zh-CN"/>
        </w:rPr>
        <w:t xml:space="preserve"> capacity issues</w:t>
      </w:r>
      <w:r>
        <w:rPr>
          <w:rFonts w:eastAsiaTheme="minorEastAsia"/>
          <w:lang w:eastAsia="zh-CN"/>
        </w:rPr>
        <w:t xml:space="preserve"> caused by the serving UEs at the cell/beam edge, </w:t>
      </w:r>
      <w:r w:rsidR="00A62CC4">
        <w:rPr>
          <w:rFonts w:eastAsiaTheme="minorEastAsia"/>
          <w:lang w:eastAsia="zh-CN"/>
        </w:rPr>
        <w:t>which brings high interference to other UEs. High interference will further cause the consumption large amounts of resources for the same traffic</w:t>
      </w:r>
      <w:r w:rsidR="009C5624">
        <w:rPr>
          <w:rFonts w:eastAsiaTheme="minorEastAsia"/>
          <w:lang w:eastAsia="zh-CN"/>
        </w:rPr>
        <w:t xml:space="preserve"> size</w:t>
      </w:r>
      <w:r w:rsidR="00A62CC4">
        <w:rPr>
          <w:rFonts w:eastAsiaTheme="minorEastAsia"/>
          <w:lang w:eastAsia="zh-CN"/>
        </w:rPr>
        <w:t>.</w:t>
      </w:r>
    </w:p>
    <w:p w:rsidR="004E2DFA" w:rsidRDefault="00A62CC4" w:rsidP="00A62CC4">
      <w:pPr>
        <w:rPr>
          <w:rFonts w:eastAsiaTheme="minorEastAsia"/>
          <w:lang w:eastAsia="zh-CN"/>
        </w:rPr>
      </w:pPr>
      <w:r>
        <w:rPr>
          <w:rFonts w:eastAsiaTheme="minorEastAsia"/>
          <w:lang w:eastAsia="zh-CN"/>
        </w:rPr>
        <w:t>For the serving UEs at the cell/beam edge,</w:t>
      </w:r>
      <w:r w:rsidR="004E2DFA">
        <w:rPr>
          <w:rFonts w:eastAsiaTheme="minorEastAsia"/>
          <w:lang w:eastAsia="zh-CN"/>
        </w:rPr>
        <w:t xml:space="preserve"> it is worth noting that the serving cell quality is better enough not to trigger the cell reselection procedure.</w:t>
      </w:r>
      <w:r>
        <w:rPr>
          <w:rFonts w:eastAsiaTheme="minorEastAsia"/>
          <w:lang w:eastAsia="zh-CN"/>
        </w:rPr>
        <w:t xml:space="preserve"> </w:t>
      </w:r>
      <w:r w:rsidR="004E2DFA">
        <w:rPr>
          <w:rFonts w:eastAsiaTheme="minorEastAsia"/>
          <w:lang w:eastAsia="zh-CN"/>
        </w:rPr>
        <w:t>Technically speaking, i</w:t>
      </w:r>
      <w:r>
        <w:rPr>
          <w:rFonts w:eastAsiaTheme="minorEastAsia"/>
          <w:lang w:eastAsia="zh-CN"/>
        </w:rPr>
        <w:t xml:space="preserve">f the UE </w:t>
      </w:r>
      <w:r w:rsidR="004E2DFA">
        <w:rPr>
          <w:rFonts w:eastAsiaTheme="minorEastAsia"/>
          <w:lang w:eastAsia="zh-CN"/>
        </w:rPr>
        <w:t>maintains</w:t>
      </w:r>
      <w:r>
        <w:rPr>
          <w:rFonts w:eastAsiaTheme="minorEastAsia"/>
          <w:lang w:eastAsia="zh-CN"/>
        </w:rPr>
        <w:t xml:space="preserve"> in idle or inactive states, </w:t>
      </w:r>
      <w:r w:rsidR="004E2DFA">
        <w:rPr>
          <w:rFonts w:eastAsiaTheme="minorEastAsia"/>
          <w:lang w:eastAsia="zh-CN"/>
        </w:rPr>
        <w:t xml:space="preserve">it </w:t>
      </w:r>
      <w:r>
        <w:rPr>
          <w:rFonts w:eastAsiaTheme="minorEastAsia"/>
          <w:lang w:eastAsia="zh-CN"/>
        </w:rPr>
        <w:t xml:space="preserve">will not cause interference to other UEs. </w:t>
      </w:r>
      <w:r w:rsidR="009C5624">
        <w:rPr>
          <w:rFonts w:eastAsiaTheme="minorEastAsia"/>
          <w:lang w:eastAsia="zh-CN"/>
        </w:rPr>
        <w:t xml:space="preserve">Alternatively, if the traffic load is lower in the cell/beam, that is, there are lots of available resources. </w:t>
      </w:r>
      <w:r w:rsidR="004E2DFA">
        <w:rPr>
          <w:rFonts w:eastAsiaTheme="minorEastAsia"/>
          <w:lang w:eastAsia="zh-CN"/>
        </w:rPr>
        <w:t>Though</w:t>
      </w:r>
      <w:r w:rsidR="009C5624">
        <w:rPr>
          <w:rFonts w:eastAsiaTheme="minorEastAsia"/>
          <w:lang w:eastAsia="zh-CN"/>
        </w:rPr>
        <w:t xml:space="preserve"> the UE at the edge establishes connection with the network, it</w:t>
      </w:r>
      <w:r w:rsidR="009C5624" w:rsidRPr="009C5624">
        <w:t xml:space="preserve"> </w:t>
      </w:r>
      <w:r w:rsidR="009C5624">
        <w:t xml:space="preserve">will not </w:t>
      </w:r>
      <w:r w:rsidR="009C5624" w:rsidRPr="009C5624">
        <w:rPr>
          <w:rFonts w:eastAsiaTheme="minorEastAsia"/>
          <w:lang w:eastAsia="zh-CN"/>
        </w:rPr>
        <w:t>deteriorate</w:t>
      </w:r>
      <w:r w:rsidR="009C5624">
        <w:rPr>
          <w:rFonts w:eastAsiaTheme="minorEastAsia"/>
          <w:lang w:eastAsia="zh-CN"/>
        </w:rPr>
        <w:t xml:space="preserve"> the capacity of the network</w:t>
      </w:r>
      <w:r w:rsidR="004E2DFA">
        <w:rPr>
          <w:rFonts w:eastAsiaTheme="minorEastAsia"/>
          <w:lang w:eastAsia="zh-CN"/>
        </w:rPr>
        <w:t xml:space="preserve">. </w:t>
      </w:r>
    </w:p>
    <w:p w:rsidR="00A62CC4" w:rsidRDefault="00A62CC4" w:rsidP="00A62CC4">
      <w:pPr>
        <w:rPr>
          <w:rFonts w:eastAsiaTheme="minorEastAsia"/>
          <w:lang w:eastAsia="zh-CN"/>
        </w:rPr>
      </w:pPr>
      <w:r>
        <w:rPr>
          <w:rFonts w:eastAsiaTheme="minorEastAsia"/>
          <w:lang w:eastAsia="zh-CN"/>
        </w:rPr>
        <w:t xml:space="preserve">However, if </w:t>
      </w:r>
      <w:r w:rsidR="004E2DFA">
        <w:rPr>
          <w:rFonts w:eastAsiaTheme="minorEastAsia"/>
          <w:lang w:eastAsia="zh-CN"/>
        </w:rPr>
        <w:t>the traffic load is a bit high in the cell/beam and the</w:t>
      </w:r>
      <w:r>
        <w:rPr>
          <w:rFonts w:eastAsiaTheme="minorEastAsia"/>
          <w:lang w:eastAsia="zh-CN"/>
        </w:rPr>
        <w:t xml:space="preserve"> UE </w:t>
      </w:r>
      <w:r w:rsidR="004E2DFA">
        <w:rPr>
          <w:rFonts w:eastAsiaTheme="minorEastAsia"/>
          <w:lang w:eastAsia="zh-CN"/>
        </w:rPr>
        <w:t xml:space="preserve">at the edge </w:t>
      </w:r>
      <w:r>
        <w:rPr>
          <w:rFonts w:eastAsiaTheme="minorEastAsia"/>
          <w:lang w:eastAsia="zh-CN"/>
        </w:rPr>
        <w:t>enters into connected mode, it may cause high interference to other UEs, consume large amounts of resources</w:t>
      </w:r>
      <w:r w:rsidR="004E2DFA">
        <w:rPr>
          <w:rFonts w:eastAsiaTheme="minorEastAsia"/>
          <w:lang w:eastAsia="zh-CN"/>
        </w:rPr>
        <w:t>.</w:t>
      </w:r>
      <w:r>
        <w:rPr>
          <w:rFonts w:eastAsiaTheme="minorEastAsia"/>
          <w:lang w:eastAsia="zh-CN"/>
        </w:rPr>
        <w:t xml:space="preserve"> This will finally degrade the capacity of the cell/beam.</w:t>
      </w:r>
    </w:p>
    <w:p w:rsidR="00A62CC4" w:rsidRDefault="00A62CC4" w:rsidP="00A62CC4">
      <w:pPr>
        <w:rPr>
          <w:rFonts w:eastAsiaTheme="minorEastAsia"/>
          <w:lang w:eastAsia="zh-CN"/>
        </w:rPr>
      </w:pPr>
      <w:r>
        <w:rPr>
          <w:rFonts w:eastAsiaTheme="minorEastAsia"/>
          <w:lang w:eastAsia="zh-CN"/>
        </w:rPr>
        <w:t>Therefore, if the network can identify this kind of UEs at th</w:t>
      </w:r>
      <w:r w:rsidR="009C5624">
        <w:rPr>
          <w:rFonts w:eastAsiaTheme="minorEastAsia"/>
          <w:lang w:eastAsia="zh-CN"/>
        </w:rPr>
        <w:t xml:space="preserve">e edge of the cell/beam, it </w:t>
      </w:r>
      <w:r w:rsidR="004E2DFA">
        <w:rPr>
          <w:rFonts w:eastAsiaTheme="minorEastAsia"/>
          <w:lang w:eastAsia="zh-CN"/>
        </w:rPr>
        <w:t>is possible for the network to</w:t>
      </w:r>
      <w:r w:rsidR="009C5624">
        <w:rPr>
          <w:rFonts w:eastAsiaTheme="minorEastAsia"/>
          <w:lang w:eastAsia="zh-CN"/>
        </w:rPr>
        <w:t xml:space="preserve"> decide to hand it over to a more suitable cell. </w:t>
      </w:r>
    </w:p>
    <w:p w:rsidR="009C5624" w:rsidRDefault="009C5624" w:rsidP="009C5624">
      <w:pPr>
        <w:jc w:val="center"/>
        <w:rPr>
          <w:rFonts w:eastAsiaTheme="minorEastAsia"/>
          <w:lang w:eastAsia="zh-CN"/>
        </w:rPr>
      </w:pPr>
      <w:r>
        <w:rPr>
          <w:noProof/>
          <w:lang w:val="en-US"/>
        </w:rPr>
        <w:drawing>
          <wp:inline distT="0" distB="0" distL="0" distR="0" wp14:anchorId="18BBD111" wp14:editId="06BD6CCB">
            <wp:extent cx="2285160" cy="140672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20436" cy="1428440"/>
                    </a:xfrm>
                    <a:prstGeom prst="rect">
                      <a:avLst/>
                    </a:prstGeom>
                  </pic:spPr>
                </pic:pic>
              </a:graphicData>
            </a:graphic>
          </wp:inline>
        </w:drawing>
      </w:r>
    </w:p>
    <w:p w:rsidR="004E2DFA" w:rsidRDefault="00A62CC4" w:rsidP="00A62CC4">
      <w:pPr>
        <w:rPr>
          <w:rFonts w:eastAsiaTheme="minorEastAsia"/>
          <w:lang w:eastAsia="zh-CN"/>
        </w:rPr>
      </w:pPr>
      <w:r>
        <w:rPr>
          <w:rFonts w:eastAsiaTheme="minorEastAsia"/>
          <w:lang w:eastAsia="zh-CN"/>
        </w:rPr>
        <w:t>In R16 eDCCA WI, it introduced Early Measurement Report scheme to assist the network to quickly configure the DC or CA upon the UE entering connected mode.</w:t>
      </w:r>
      <w:r w:rsidR="004E2DFA">
        <w:rPr>
          <w:rFonts w:eastAsiaTheme="minorEastAsia"/>
          <w:lang w:eastAsia="zh-CN"/>
        </w:rPr>
        <w:t xml:space="preserve"> The similar principles can also be considered for the above capacity problems. That is, early measurement report for handover can be considered. This will be greatly beneficial for the network to identify the UEs at the edge and hand it over to other suitable cell, to avoid the high interference and potential capacity </w:t>
      </w:r>
      <w:r w:rsidR="005B5B1B">
        <w:rPr>
          <w:rFonts w:eastAsiaTheme="minorEastAsia"/>
          <w:lang w:eastAsia="zh-CN"/>
        </w:rPr>
        <w:t>drop issues.</w:t>
      </w:r>
    </w:p>
    <w:p w:rsidR="005B5B1B" w:rsidRPr="00BB1FCA" w:rsidRDefault="005B5B1B" w:rsidP="00A62CC4">
      <w:pPr>
        <w:rPr>
          <w:rFonts w:eastAsiaTheme="minorEastAsia"/>
          <w:b/>
          <w:lang w:eastAsia="zh-CN"/>
        </w:rPr>
      </w:pPr>
      <w:r w:rsidRPr="00BB1FCA">
        <w:rPr>
          <w:rFonts w:eastAsiaTheme="minorEastAsia"/>
          <w:b/>
          <w:lang w:eastAsia="zh-CN"/>
        </w:rPr>
        <w:t>Proposal 2: Early measurement report for handover can be considered in RAN2</w:t>
      </w:r>
      <w:r w:rsidR="00EB2E0E">
        <w:rPr>
          <w:rFonts w:eastAsiaTheme="minorEastAsia"/>
          <w:b/>
          <w:lang w:eastAsia="zh-CN"/>
        </w:rPr>
        <w:t xml:space="preserve"> for capacity problems</w:t>
      </w:r>
      <w:r w:rsidRPr="00BB1FCA">
        <w:rPr>
          <w:rFonts w:eastAsiaTheme="minorEastAsia"/>
          <w:b/>
          <w:lang w:eastAsia="zh-CN"/>
        </w:rPr>
        <w:t>.</w:t>
      </w:r>
    </w:p>
    <w:p w:rsidR="00A62CC4" w:rsidRDefault="004E2DFA" w:rsidP="00A62CC4">
      <w:pPr>
        <w:rPr>
          <w:rFonts w:eastAsiaTheme="minorEastAsia"/>
          <w:lang w:eastAsia="zh-CN"/>
        </w:rPr>
      </w:pPr>
      <w:r>
        <w:rPr>
          <w:rFonts w:eastAsiaTheme="minorEastAsia"/>
          <w:lang w:eastAsia="zh-CN"/>
        </w:rPr>
        <w:t>More details</w:t>
      </w:r>
      <w:r w:rsidR="00BB1FCA">
        <w:rPr>
          <w:rFonts w:eastAsiaTheme="minorEastAsia"/>
          <w:lang w:eastAsia="zh-CN"/>
        </w:rPr>
        <w:t xml:space="preserve"> on the early measurement report for handover</w:t>
      </w:r>
      <w:r>
        <w:rPr>
          <w:rFonts w:eastAsiaTheme="minorEastAsia"/>
          <w:lang w:eastAsia="zh-CN"/>
        </w:rPr>
        <w:t xml:space="preserve"> can be discussed and approved in RAN2. </w:t>
      </w:r>
      <w:r w:rsidR="00BB1FCA">
        <w:rPr>
          <w:rFonts w:eastAsiaTheme="minorEastAsia"/>
          <w:lang w:eastAsia="zh-CN"/>
        </w:rPr>
        <w:t xml:space="preserve">Therefore, we’d like to send an LS </w:t>
      </w:r>
      <w:r w:rsidR="00D67A1B">
        <w:rPr>
          <w:rFonts w:eastAsiaTheme="minorEastAsia"/>
          <w:lang w:eastAsia="zh-CN"/>
        </w:rPr>
        <w:t xml:space="preserve">as attached in the Annex </w:t>
      </w:r>
      <w:r w:rsidR="00BB1FCA">
        <w:rPr>
          <w:rFonts w:eastAsiaTheme="minorEastAsia"/>
          <w:lang w:eastAsia="zh-CN"/>
        </w:rPr>
        <w:t>to inform RAN2 of the related information.</w:t>
      </w:r>
    </w:p>
    <w:p w:rsidR="009610B1" w:rsidRPr="00BB1FCA" w:rsidRDefault="00BB1FCA" w:rsidP="00FC2753">
      <w:pPr>
        <w:rPr>
          <w:rFonts w:eastAsiaTheme="minorEastAsia"/>
          <w:b/>
          <w:lang w:eastAsia="zh-CN"/>
        </w:rPr>
      </w:pPr>
      <w:r w:rsidRPr="00BB1FCA">
        <w:rPr>
          <w:rFonts w:eastAsiaTheme="minorEastAsia"/>
          <w:b/>
          <w:lang w:eastAsia="zh-CN"/>
        </w:rPr>
        <w:t>Proposal 3: An LS on early measurement report should be sent to RAN2.</w:t>
      </w:r>
    </w:p>
    <w:p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EB2E0E" w:rsidRDefault="00EB2E0E" w:rsidP="00BB1FCA">
      <w:pPr>
        <w:pStyle w:val="Proposal"/>
        <w:numPr>
          <w:ilvl w:val="0"/>
          <w:numId w:val="0"/>
        </w:numPr>
        <w:tabs>
          <w:tab w:val="clear" w:pos="1560"/>
          <w:tab w:val="left" w:pos="1134"/>
        </w:tabs>
        <w:ind w:left="1276" w:hanging="1276"/>
        <w:rPr>
          <w:rFonts w:eastAsiaTheme="minorEastAsia"/>
          <w:lang w:eastAsia="zh-CN"/>
        </w:rPr>
      </w:pPr>
      <w:bookmarkStart w:id="7" w:name="_Toc423020280"/>
      <w:bookmarkEnd w:id="7"/>
      <w:r w:rsidRPr="00EB2E0E">
        <w:rPr>
          <w:rFonts w:eastAsiaTheme="minorEastAsia"/>
          <w:lang w:eastAsia="zh-CN"/>
        </w:rPr>
        <w:t>Observation: CCO focuses on the bad coverage planning and capacity problem caused by poor radio conditions.</w:t>
      </w:r>
    </w:p>
    <w:p w:rsidR="00BB1FCA" w:rsidRDefault="00BB1FCA" w:rsidP="00BB1FCA">
      <w:pPr>
        <w:pStyle w:val="Proposal"/>
        <w:numPr>
          <w:ilvl w:val="0"/>
          <w:numId w:val="0"/>
        </w:numPr>
        <w:tabs>
          <w:tab w:val="clear" w:pos="1560"/>
          <w:tab w:val="left" w:pos="1134"/>
        </w:tabs>
        <w:ind w:left="1276" w:hanging="1276"/>
        <w:rPr>
          <w:lang w:eastAsia="zh-CN"/>
        </w:rPr>
      </w:pPr>
      <w:r w:rsidRPr="00BB1FCA">
        <w:rPr>
          <w:rFonts w:eastAsiaTheme="minorEastAsia"/>
          <w:lang w:eastAsia="zh-CN"/>
        </w:rPr>
        <w:t>Proposal 1: Use the m</w:t>
      </w:r>
      <w:r>
        <w:rPr>
          <w:lang w:eastAsia="zh-CN"/>
        </w:rPr>
        <w:t>echanism defined for LTE in NR CCO</w:t>
      </w:r>
      <w:r w:rsidR="00EB2E0E">
        <w:rPr>
          <w:lang w:eastAsia="zh-CN"/>
        </w:rPr>
        <w:t xml:space="preserve"> for coverage problems.</w:t>
      </w:r>
      <w:r>
        <w:rPr>
          <w:lang w:eastAsia="zh-CN"/>
        </w:rPr>
        <w:t xml:space="preserve"> </w:t>
      </w:r>
    </w:p>
    <w:p w:rsidR="00BB1FCA" w:rsidRPr="00BB1FCA" w:rsidRDefault="00BB1FCA" w:rsidP="00BB1FCA">
      <w:pPr>
        <w:rPr>
          <w:rFonts w:eastAsiaTheme="minorEastAsia"/>
          <w:b/>
          <w:lang w:eastAsia="zh-CN"/>
        </w:rPr>
      </w:pPr>
      <w:r w:rsidRPr="00BB1FCA">
        <w:rPr>
          <w:rFonts w:eastAsiaTheme="minorEastAsia"/>
          <w:b/>
          <w:lang w:eastAsia="zh-CN"/>
        </w:rPr>
        <w:t>Proposal 2: Early measurement report for handover can be considered in RAN2</w:t>
      </w:r>
      <w:r w:rsidR="00EB2E0E">
        <w:rPr>
          <w:rFonts w:eastAsiaTheme="minorEastAsia"/>
          <w:b/>
          <w:lang w:eastAsia="zh-CN"/>
        </w:rPr>
        <w:t xml:space="preserve"> for capacity problems</w:t>
      </w:r>
      <w:r w:rsidRPr="00BB1FCA">
        <w:rPr>
          <w:rFonts w:eastAsiaTheme="minorEastAsia"/>
          <w:b/>
          <w:lang w:eastAsia="zh-CN"/>
        </w:rPr>
        <w:t>.</w:t>
      </w:r>
    </w:p>
    <w:p w:rsidR="00185A40" w:rsidRPr="00BB1FCA" w:rsidRDefault="00BB1FCA" w:rsidP="00D67A1B">
      <w:pPr>
        <w:rPr>
          <w:lang w:eastAsia="zh-CN"/>
        </w:rPr>
      </w:pPr>
      <w:r w:rsidRPr="00BB1FCA">
        <w:rPr>
          <w:rFonts w:eastAsiaTheme="minorEastAsia"/>
          <w:b/>
          <w:lang w:eastAsia="zh-CN"/>
        </w:rPr>
        <w:t>Proposal 3: An LS on early measurement report should be sent to RAN2.</w:t>
      </w:r>
    </w:p>
    <w:p w:rsidR="0001565F" w:rsidRPr="007D3E81" w:rsidRDefault="005456E5" w:rsidP="0013204A">
      <w:pPr>
        <w:pStyle w:val="Heading1"/>
      </w:pPr>
      <w:r>
        <w:t xml:space="preserve">5. </w:t>
      </w:r>
      <w:r w:rsidR="0001565F" w:rsidRPr="007D3E81">
        <w:t>Reference</w:t>
      </w:r>
    </w:p>
    <w:bookmarkEnd w:id="0"/>
    <w:p w:rsidR="00720CE4" w:rsidRPr="007D3E81" w:rsidRDefault="00D67A1B" w:rsidP="000A4C5A">
      <w:pPr>
        <w:numPr>
          <w:ilvl w:val="0"/>
          <w:numId w:val="16"/>
        </w:numPr>
        <w:rPr>
          <w:lang w:eastAsia="zh-CN"/>
        </w:rPr>
      </w:pPr>
      <w:r>
        <w:rPr>
          <w:lang w:eastAsia="zh-CN"/>
        </w:rPr>
        <w:t>TR 37.816</w:t>
      </w:r>
    </w:p>
    <w:p w:rsidR="005600AF" w:rsidRPr="007D3E81" w:rsidRDefault="005600AF" w:rsidP="005600AF">
      <w:pPr>
        <w:pStyle w:val="Heading1"/>
        <w:rPr>
          <w:lang w:eastAsia="zh-CN"/>
        </w:rPr>
      </w:pPr>
      <w:r w:rsidRPr="007D3E81">
        <w:rPr>
          <w:lang w:eastAsia="zh-CN"/>
        </w:rPr>
        <w:t xml:space="preserve">Annex – </w:t>
      </w:r>
      <w:r>
        <w:rPr>
          <w:lang w:eastAsia="zh-CN"/>
        </w:rPr>
        <w:t>LS to RAN2</w:t>
      </w:r>
    </w:p>
    <w:p w:rsidR="005600AF" w:rsidRPr="00C94728" w:rsidRDefault="005600AF" w:rsidP="005600AF">
      <w:pPr>
        <w:tabs>
          <w:tab w:val="right" w:pos="9800"/>
        </w:tabs>
        <w:spacing w:after="60"/>
        <w:ind w:left="1985" w:hanging="1985"/>
        <w:rPr>
          <w:rFonts w:ascii="Arial" w:hAnsi="Arial" w:cs="Arial"/>
          <w:b/>
          <w:bCs/>
          <w:lang w:eastAsia="zh-CN"/>
        </w:rPr>
      </w:pPr>
      <w:r w:rsidRPr="00C94728">
        <w:rPr>
          <w:rFonts w:ascii="Arial" w:hAnsi="Arial" w:cs="Arial"/>
          <w:b/>
          <w:bCs/>
        </w:rPr>
        <w:t>3GPP TSG-RAN WG</w:t>
      </w:r>
      <w:r w:rsidRPr="00C94728">
        <w:rPr>
          <w:rFonts w:ascii="Arial" w:hAnsi="Arial" w:cs="Arial" w:hint="eastAsia"/>
          <w:b/>
          <w:bCs/>
          <w:lang w:eastAsia="zh-CN"/>
        </w:rPr>
        <w:t>3</w:t>
      </w:r>
      <w:r w:rsidRPr="00C94728">
        <w:rPr>
          <w:rFonts w:ascii="Arial" w:hAnsi="Arial" w:cs="Arial"/>
          <w:b/>
          <w:bCs/>
          <w:lang w:eastAsia="zh-CN"/>
        </w:rPr>
        <w:t xml:space="preserve"> #10</w:t>
      </w:r>
      <w:r>
        <w:rPr>
          <w:rFonts w:ascii="Arial" w:hAnsi="Arial" w:cs="Arial"/>
          <w:b/>
          <w:bCs/>
          <w:lang w:eastAsia="zh-CN"/>
        </w:rPr>
        <w:t>9-e</w:t>
      </w:r>
      <w:r w:rsidRPr="00C94728">
        <w:rPr>
          <w:rFonts w:ascii="Arial" w:hAnsi="Arial" w:cs="Arial"/>
          <w:b/>
          <w:bCs/>
        </w:rPr>
        <w:tab/>
        <w:t>R</w:t>
      </w:r>
      <w:r w:rsidRPr="00C94728">
        <w:rPr>
          <w:rFonts w:ascii="Arial" w:hAnsi="Arial" w:cs="Arial" w:hint="eastAsia"/>
          <w:b/>
          <w:bCs/>
          <w:lang w:eastAsia="zh-CN"/>
        </w:rPr>
        <w:t>3</w:t>
      </w:r>
      <w:r w:rsidRPr="00C94728">
        <w:rPr>
          <w:rFonts w:ascii="Arial" w:hAnsi="Arial" w:cs="Arial"/>
          <w:b/>
          <w:bCs/>
        </w:rPr>
        <w:t>-</w:t>
      </w:r>
      <w:r>
        <w:rPr>
          <w:rFonts w:ascii="Arial" w:hAnsi="Arial" w:cs="Arial"/>
          <w:b/>
          <w:bCs/>
          <w:lang w:eastAsia="zh-CN"/>
        </w:rPr>
        <w:t>xxxx</w:t>
      </w:r>
    </w:p>
    <w:p w:rsidR="005600AF" w:rsidRPr="00C94728" w:rsidRDefault="005600AF" w:rsidP="005600AF">
      <w:pPr>
        <w:tabs>
          <w:tab w:val="right" w:pos="9800"/>
        </w:tabs>
        <w:spacing w:after="60"/>
        <w:ind w:left="1985" w:hanging="1985"/>
        <w:rPr>
          <w:rFonts w:ascii="Arial" w:hAnsi="Arial" w:cs="Arial"/>
          <w:b/>
          <w:bCs/>
          <w:lang w:eastAsia="zh-CN"/>
        </w:rPr>
      </w:pPr>
      <w:r w:rsidRPr="00BF77CF">
        <w:rPr>
          <w:rFonts w:ascii="Arial" w:hAnsi="Arial" w:cs="Arial"/>
          <w:b/>
          <w:bCs/>
          <w:lang w:eastAsia="zh-CN"/>
        </w:rPr>
        <w:t>E-meeting, 17 - 28 August 2020</w:t>
      </w:r>
      <w:r w:rsidRPr="00C94728">
        <w:rPr>
          <w:rFonts w:ascii="Arial" w:hAnsi="Arial" w:cs="Arial" w:hint="eastAsia"/>
          <w:b/>
          <w:bCs/>
          <w:lang w:eastAsia="zh-CN"/>
        </w:rPr>
        <w:tab/>
      </w:r>
    </w:p>
    <w:p w:rsidR="00DB6790" w:rsidRDefault="00DB6790" w:rsidP="005600AF">
      <w:pPr>
        <w:spacing w:after="60"/>
        <w:ind w:left="1985" w:hanging="1985"/>
        <w:rPr>
          <w:rFonts w:ascii="Arial" w:hAnsi="Arial" w:cs="Arial"/>
          <w:b/>
        </w:rPr>
      </w:pPr>
    </w:p>
    <w:p w:rsidR="005600AF" w:rsidRPr="00C94728" w:rsidRDefault="005600AF" w:rsidP="005600AF">
      <w:pPr>
        <w:spacing w:after="60"/>
        <w:ind w:left="1985" w:hanging="1985"/>
        <w:rPr>
          <w:rFonts w:ascii="Arial" w:hAnsi="Arial" w:cs="Arial"/>
          <w:bCs/>
          <w:lang w:eastAsia="zh-CN"/>
        </w:rPr>
      </w:pPr>
      <w:r w:rsidRPr="00C94728">
        <w:rPr>
          <w:rFonts w:ascii="Arial" w:hAnsi="Arial" w:cs="Arial"/>
          <w:b/>
        </w:rPr>
        <w:t>Title:</w:t>
      </w:r>
      <w:r w:rsidRPr="00C94728">
        <w:rPr>
          <w:rFonts w:ascii="Arial" w:hAnsi="Arial" w:cs="Arial"/>
          <w:b/>
        </w:rPr>
        <w:tab/>
      </w:r>
      <w:r w:rsidRPr="00C94728">
        <w:rPr>
          <w:rFonts w:ascii="Arial" w:hAnsi="Arial" w:cs="Arial"/>
          <w:bCs/>
          <w:lang w:eastAsia="zh-CN"/>
        </w:rPr>
        <w:t xml:space="preserve">LS on </w:t>
      </w:r>
      <w:r w:rsidR="00DB6790">
        <w:rPr>
          <w:rFonts w:ascii="Arial" w:hAnsi="Arial" w:cs="Arial"/>
          <w:bCs/>
          <w:lang w:eastAsia="zh-CN"/>
        </w:rPr>
        <w:t>Early Measurement Report for handover</w:t>
      </w:r>
    </w:p>
    <w:p w:rsidR="005600AF" w:rsidRPr="00C94728" w:rsidRDefault="005600AF" w:rsidP="005600AF">
      <w:pPr>
        <w:spacing w:after="60"/>
        <w:ind w:left="1985" w:hanging="1985"/>
        <w:rPr>
          <w:rFonts w:ascii="Arial" w:hAnsi="Arial" w:cs="Arial"/>
          <w:bCs/>
          <w:lang w:eastAsia="zh-CN"/>
        </w:rPr>
      </w:pPr>
      <w:r w:rsidRPr="00C94728">
        <w:rPr>
          <w:rFonts w:ascii="Arial" w:hAnsi="Arial" w:cs="Arial"/>
          <w:b/>
        </w:rPr>
        <w:t>Response to:</w:t>
      </w:r>
      <w:r w:rsidRPr="00C94728">
        <w:rPr>
          <w:rFonts w:ascii="Arial" w:hAnsi="Arial" w:cs="Arial"/>
          <w:bCs/>
        </w:rPr>
        <w:tab/>
      </w:r>
      <w:r w:rsidRPr="00C94728">
        <w:rPr>
          <w:rFonts w:ascii="Arial" w:hAnsi="Arial" w:cs="Arial"/>
          <w:bCs/>
          <w:lang w:eastAsia="zh-CN"/>
        </w:rPr>
        <w:t>-</w:t>
      </w:r>
    </w:p>
    <w:p w:rsidR="005600AF" w:rsidRPr="00C94728" w:rsidRDefault="005600AF" w:rsidP="005600AF">
      <w:pPr>
        <w:spacing w:after="60"/>
        <w:ind w:left="1985" w:hanging="1985"/>
        <w:rPr>
          <w:rFonts w:ascii="Arial" w:hAnsi="Arial" w:cs="Arial"/>
          <w:bCs/>
          <w:lang w:eastAsia="zh-CN"/>
        </w:rPr>
      </w:pPr>
      <w:r w:rsidRPr="00C94728">
        <w:rPr>
          <w:rFonts w:ascii="Arial" w:hAnsi="Arial" w:cs="Arial"/>
          <w:b/>
        </w:rPr>
        <w:t>Release:</w:t>
      </w:r>
      <w:r w:rsidRPr="00C94728">
        <w:rPr>
          <w:rFonts w:ascii="Arial" w:hAnsi="Arial" w:cs="Arial"/>
          <w:bCs/>
        </w:rPr>
        <w:tab/>
        <w:t>Rel-1</w:t>
      </w:r>
      <w:r>
        <w:rPr>
          <w:rFonts w:ascii="Arial" w:hAnsi="Arial" w:cs="Arial"/>
          <w:bCs/>
          <w:lang w:eastAsia="zh-CN"/>
        </w:rPr>
        <w:t>7</w:t>
      </w:r>
    </w:p>
    <w:p w:rsidR="005600AF" w:rsidRPr="00C94728" w:rsidRDefault="005600AF" w:rsidP="005600AF">
      <w:pPr>
        <w:spacing w:after="60"/>
        <w:ind w:left="1985" w:hanging="1985"/>
        <w:rPr>
          <w:rFonts w:ascii="Arial" w:hAnsi="Arial" w:cs="Arial"/>
          <w:bCs/>
        </w:rPr>
      </w:pPr>
      <w:r w:rsidRPr="00C94728">
        <w:rPr>
          <w:rFonts w:ascii="Arial" w:hAnsi="Arial" w:cs="Arial"/>
          <w:b/>
        </w:rPr>
        <w:t>Work Item:</w:t>
      </w:r>
      <w:r w:rsidRPr="00C94728">
        <w:rPr>
          <w:rFonts w:ascii="Arial" w:hAnsi="Arial" w:cs="Arial"/>
          <w:bCs/>
        </w:rPr>
        <w:tab/>
      </w:r>
      <w:r w:rsidRPr="00C94728">
        <w:rPr>
          <w:rFonts w:ascii="Arial" w:hAnsi="Arial" w:cs="Arial"/>
          <w:bCs/>
          <w:lang w:eastAsia="zh-CN"/>
        </w:rPr>
        <w:t>NR_ENDC_SON_MDT_enh-Core</w:t>
      </w:r>
    </w:p>
    <w:p w:rsidR="005600AF" w:rsidRPr="00C94728" w:rsidRDefault="005600AF" w:rsidP="005600AF">
      <w:pPr>
        <w:spacing w:after="60"/>
        <w:ind w:left="1985" w:hanging="1985"/>
        <w:rPr>
          <w:rFonts w:ascii="Arial" w:hAnsi="Arial" w:cs="Arial"/>
          <w:b/>
        </w:rPr>
      </w:pPr>
    </w:p>
    <w:p w:rsidR="005600AF" w:rsidRPr="00C94728" w:rsidRDefault="005600AF" w:rsidP="005600AF">
      <w:pPr>
        <w:spacing w:after="60"/>
        <w:ind w:left="1985" w:hanging="1985"/>
        <w:rPr>
          <w:rFonts w:ascii="Arial" w:hAnsi="Arial" w:cs="Arial"/>
          <w:bCs/>
          <w:lang w:eastAsia="zh-CN"/>
        </w:rPr>
      </w:pPr>
      <w:r w:rsidRPr="00C94728">
        <w:rPr>
          <w:rFonts w:ascii="Arial" w:hAnsi="Arial" w:cs="Arial"/>
          <w:b/>
        </w:rPr>
        <w:t>Source:</w:t>
      </w:r>
      <w:r w:rsidRPr="00C94728">
        <w:rPr>
          <w:rFonts w:ascii="Arial" w:hAnsi="Arial" w:cs="Arial"/>
          <w:bCs/>
          <w:color w:val="FF0000"/>
        </w:rPr>
        <w:tab/>
      </w:r>
      <w:r w:rsidRPr="00C94728">
        <w:rPr>
          <w:rFonts w:ascii="Arial" w:hAnsi="Arial" w:cs="Arial" w:hint="eastAsia"/>
          <w:bCs/>
          <w:color w:val="000000"/>
          <w:lang w:eastAsia="zh-CN"/>
        </w:rPr>
        <w:t>RAN3</w:t>
      </w:r>
    </w:p>
    <w:p w:rsidR="005600AF" w:rsidRPr="00C94728" w:rsidRDefault="005600AF" w:rsidP="005600AF">
      <w:pPr>
        <w:spacing w:after="60"/>
        <w:ind w:left="1985" w:hanging="1985"/>
        <w:rPr>
          <w:rFonts w:ascii="Arial" w:hAnsi="Arial" w:cs="Arial"/>
          <w:bCs/>
          <w:lang w:eastAsia="zh-CN"/>
        </w:rPr>
      </w:pPr>
      <w:r w:rsidRPr="00C94728">
        <w:rPr>
          <w:rFonts w:ascii="Arial" w:hAnsi="Arial" w:cs="Arial"/>
          <w:b/>
        </w:rPr>
        <w:t>To:</w:t>
      </w:r>
      <w:r w:rsidRPr="00C94728">
        <w:rPr>
          <w:rFonts w:ascii="Arial" w:hAnsi="Arial" w:cs="Arial"/>
          <w:bCs/>
        </w:rPr>
        <w:tab/>
      </w:r>
      <w:r w:rsidRPr="00C94728">
        <w:rPr>
          <w:rFonts w:ascii="Arial" w:hAnsi="Arial" w:cs="Arial"/>
          <w:bCs/>
          <w:color w:val="000000"/>
          <w:lang w:eastAsia="zh-CN"/>
        </w:rPr>
        <w:t>RAN</w:t>
      </w:r>
      <w:r w:rsidRPr="00C94728">
        <w:rPr>
          <w:rFonts w:ascii="Arial" w:hAnsi="Arial" w:cs="Arial" w:hint="eastAsia"/>
          <w:bCs/>
          <w:color w:val="000000"/>
          <w:lang w:eastAsia="zh-CN"/>
        </w:rPr>
        <w:t>2</w:t>
      </w:r>
    </w:p>
    <w:p w:rsidR="005600AF" w:rsidRPr="00C94728" w:rsidRDefault="005600AF" w:rsidP="005600AF">
      <w:pPr>
        <w:spacing w:after="60"/>
        <w:ind w:left="1985" w:hanging="1985"/>
        <w:rPr>
          <w:rFonts w:ascii="Arial" w:hAnsi="Arial" w:cs="Arial"/>
          <w:bCs/>
        </w:rPr>
      </w:pPr>
      <w:r w:rsidRPr="00C94728">
        <w:rPr>
          <w:rFonts w:ascii="Arial" w:hAnsi="Arial" w:cs="Arial"/>
          <w:b/>
        </w:rPr>
        <w:t>Cc:</w:t>
      </w:r>
      <w:r w:rsidRPr="00C94728">
        <w:rPr>
          <w:rFonts w:ascii="Arial" w:hAnsi="Arial" w:cs="Arial"/>
          <w:bCs/>
        </w:rPr>
        <w:tab/>
      </w:r>
    </w:p>
    <w:p w:rsidR="005600AF" w:rsidRPr="00C94728" w:rsidRDefault="005600AF" w:rsidP="005600AF">
      <w:pPr>
        <w:spacing w:after="60"/>
        <w:ind w:left="1985" w:hanging="1985"/>
        <w:rPr>
          <w:rFonts w:ascii="Arial" w:hAnsi="Arial" w:cs="Arial"/>
          <w:bCs/>
        </w:rPr>
      </w:pPr>
    </w:p>
    <w:p w:rsidR="005600AF" w:rsidRPr="00C94728" w:rsidRDefault="005600AF" w:rsidP="005600AF">
      <w:pPr>
        <w:tabs>
          <w:tab w:val="left" w:pos="2268"/>
        </w:tabs>
        <w:spacing w:after="0"/>
        <w:rPr>
          <w:rFonts w:ascii="Arial" w:hAnsi="Arial" w:cs="Arial"/>
          <w:bCs/>
        </w:rPr>
      </w:pPr>
      <w:r w:rsidRPr="00C94728">
        <w:rPr>
          <w:rFonts w:ascii="Arial" w:hAnsi="Arial" w:cs="Arial"/>
          <w:b/>
        </w:rPr>
        <w:t>Contact Person:</w:t>
      </w:r>
    </w:p>
    <w:p w:rsidR="005600AF" w:rsidRPr="00C94728" w:rsidRDefault="005600AF" w:rsidP="005600AF">
      <w:pPr>
        <w:keepNext/>
        <w:tabs>
          <w:tab w:val="left" w:pos="2268"/>
          <w:tab w:val="left" w:pos="2694"/>
        </w:tabs>
        <w:spacing w:after="0"/>
        <w:ind w:left="567"/>
        <w:outlineLvl w:val="3"/>
        <w:rPr>
          <w:rFonts w:ascii="Arial" w:hAnsi="Arial" w:cs="Arial"/>
          <w:bCs/>
          <w:lang w:eastAsia="zh-CN"/>
        </w:rPr>
      </w:pPr>
      <w:r w:rsidRPr="00C94728">
        <w:rPr>
          <w:rFonts w:ascii="Arial" w:hAnsi="Arial" w:cs="Arial"/>
          <w:b/>
        </w:rPr>
        <w:t>Name:</w:t>
      </w:r>
      <w:r w:rsidRPr="00C94728">
        <w:rPr>
          <w:rFonts w:ascii="Arial" w:hAnsi="Arial" w:cs="Arial"/>
          <w:bCs/>
        </w:rPr>
        <w:tab/>
      </w:r>
      <w:r w:rsidRPr="00BF77CF">
        <w:rPr>
          <w:rFonts w:ascii="Arial" w:hAnsi="Arial" w:cs="Arial"/>
          <w:bCs/>
          <w:lang w:eastAsia="zh-CN"/>
        </w:rPr>
        <w:t>Henrik Olofsson</w:t>
      </w:r>
    </w:p>
    <w:p w:rsidR="005600AF" w:rsidRPr="00C94728" w:rsidRDefault="005600AF" w:rsidP="005600AF">
      <w:pPr>
        <w:keepNext/>
        <w:tabs>
          <w:tab w:val="left" w:pos="2268"/>
          <w:tab w:val="left" w:pos="2694"/>
        </w:tabs>
        <w:spacing w:after="0"/>
        <w:ind w:left="567"/>
        <w:outlineLvl w:val="6"/>
        <w:rPr>
          <w:rFonts w:ascii="Arial" w:hAnsi="Arial" w:cs="Arial"/>
          <w:bCs/>
          <w:color w:val="000000"/>
          <w:lang w:eastAsia="zh-CN"/>
        </w:rPr>
      </w:pPr>
      <w:r w:rsidRPr="00C94728">
        <w:rPr>
          <w:rFonts w:ascii="Arial" w:hAnsi="Arial" w:cs="Arial"/>
          <w:b/>
          <w:color w:val="000000"/>
        </w:rPr>
        <w:t>E-mail Address:</w:t>
      </w:r>
      <w:r w:rsidRPr="00C94728">
        <w:rPr>
          <w:rFonts w:ascii="Arial" w:hAnsi="Arial" w:cs="Arial"/>
          <w:bCs/>
          <w:color w:val="000000"/>
        </w:rPr>
        <w:tab/>
      </w:r>
      <w:r>
        <w:rPr>
          <w:rFonts w:ascii="Arial" w:hAnsi="Arial" w:cs="Arial"/>
          <w:bCs/>
          <w:color w:val="000000"/>
          <w:lang w:eastAsia="zh-CN"/>
        </w:rPr>
        <w:t xml:space="preserve">Henrik (dot) </w:t>
      </w:r>
      <w:r w:rsidRPr="00BF77CF">
        <w:rPr>
          <w:rFonts w:ascii="Arial" w:hAnsi="Arial" w:cs="Arial"/>
          <w:bCs/>
          <w:color w:val="000000"/>
          <w:lang w:eastAsia="zh-CN"/>
        </w:rPr>
        <w:t>olofsson</w:t>
      </w:r>
      <w:r w:rsidRPr="00C94728">
        <w:rPr>
          <w:rFonts w:ascii="Arial" w:hAnsi="Arial" w:cs="Arial"/>
          <w:bCs/>
          <w:color w:val="000000"/>
          <w:lang w:eastAsia="zh-CN"/>
        </w:rPr>
        <w:t xml:space="preserve"> (at) </w:t>
      </w:r>
      <w:r>
        <w:rPr>
          <w:rFonts w:ascii="Arial" w:hAnsi="Arial" w:cs="Arial"/>
          <w:bCs/>
          <w:color w:val="000000"/>
          <w:lang w:eastAsia="zh-CN"/>
        </w:rPr>
        <w:t>huawei</w:t>
      </w:r>
      <w:r w:rsidRPr="00C94728">
        <w:rPr>
          <w:rFonts w:ascii="Arial" w:hAnsi="Arial" w:cs="Arial"/>
          <w:bCs/>
          <w:color w:val="000000"/>
          <w:lang w:eastAsia="zh-CN"/>
        </w:rPr>
        <w:t xml:space="preserve"> (dot) </w:t>
      </w:r>
      <w:r>
        <w:rPr>
          <w:rFonts w:ascii="Arial" w:hAnsi="Arial" w:cs="Arial"/>
          <w:bCs/>
          <w:color w:val="000000"/>
          <w:lang w:eastAsia="zh-CN"/>
        </w:rPr>
        <w:t>com</w:t>
      </w:r>
    </w:p>
    <w:p w:rsidR="005600AF" w:rsidRPr="00C94728" w:rsidRDefault="005600AF" w:rsidP="005600AF">
      <w:pPr>
        <w:pBdr>
          <w:bottom w:val="single" w:sz="4" w:space="1" w:color="auto"/>
        </w:pBdr>
        <w:spacing w:after="0"/>
        <w:rPr>
          <w:rFonts w:ascii="Arial" w:hAnsi="Arial" w:cs="Arial"/>
        </w:rPr>
      </w:pPr>
    </w:p>
    <w:p w:rsidR="005600AF" w:rsidRPr="00C94728" w:rsidRDefault="005600AF" w:rsidP="005600AF">
      <w:pPr>
        <w:spacing w:after="0"/>
        <w:rPr>
          <w:rFonts w:ascii="Arial" w:hAnsi="Arial" w:cs="Arial"/>
        </w:rPr>
      </w:pPr>
    </w:p>
    <w:p w:rsidR="005600AF" w:rsidRPr="00C94728" w:rsidRDefault="005600AF" w:rsidP="005600AF">
      <w:pPr>
        <w:spacing w:after="120"/>
        <w:rPr>
          <w:rFonts w:ascii="Arial" w:hAnsi="Arial" w:cs="Arial"/>
          <w:b/>
        </w:rPr>
      </w:pPr>
      <w:r w:rsidRPr="00C94728">
        <w:rPr>
          <w:rFonts w:ascii="Arial" w:hAnsi="Arial" w:cs="Arial"/>
          <w:b/>
        </w:rPr>
        <w:t>1. Overall Description:</w:t>
      </w:r>
    </w:p>
    <w:p w:rsidR="00483660" w:rsidRDefault="005600AF" w:rsidP="00F10207">
      <w:pPr>
        <w:spacing w:after="0"/>
        <w:rPr>
          <w:rFonts w:ascii="Arial" w:hAnsi="Arial" w:cs="Arial"/>
          <w:lang w:eastAsia="zh-CN"/>
        </w:rPr>
      </w:pPr>
      <w:r w:rsidRPr="00C94728">
        <w:rPr>
          <w:rFonts w:ascii="Arial" w:hAnsi="Arial" w:cs="Arial" w:hint="eastAsia"/>
          <w:lang w:eastAsia="zh-CN"/>
        </w:rPr>
        <w:t xml:space="preserve">RAN3 discussed </w:t>
      </w:r>
      <w:r w:rsidRPr="00C94728">
        <w:rPr>
          <w:rFonts w:ascii="Arial" w:hAnsi="Arial" w:cs="Arial"/>
          <w:lang w:eastAsia="zh-CN"/>
        </w:rPr>
        <w:t>the</w:t>
      </w:r>
      <w:r w:rsidR="00F10207" w:rsidRPr="00F10207">
        <w:t xml:space="preserve"> </w:t>
      </w:r>
      <w:r w:rsidR="00F10207" w:rsidRPr="00F10207">
        <w:rPr>
          <w:rFonts w:ascii="Arial" w:hAnsi="Arial" w:cs="Arial"/>
          <w:lang w:eastAsia="zh-CN"/>
        </w:rPr>
        <w:t>Capacity and Coverage Optimization</w:t>
      </w:r>
      <w:r w:rsidR="00F10207">
        <w:rPr>
          <w:rFonts w:ascii="Arial" w:hAnsi="Arial" w:cs="Arial"/>
          <w:lang w:eastAsia="zh-CN"/>
        </w:rPr>
        <w:t xml:space="preserve"> (CCO</w:t>
      </w:r>
      <w:r w:rsidR="00984A2C">
        <w:rPr>
          <w:rFonts w:ascii="Arial" w:hAnsi="Arial" w:cs="Arial"/>
          <w:lang w:eastAsia="zh-CN"/>
        </w:rPr>
        <w:t>)</w:t>
      </w:r>
      <w:r w:rsidR="00984A2C" w:rsidRPr="00C94728">
        <w:rPr>
          <w:rFonts w:ascii="Arial" w:hAnsi="Arial" w:cs="Arial"/>
          <w:lang w:eastAsia="zh-CN"/>
        </w:rPr>
        <w:t xml:space="preserve"> </w:t>
      </w:r>
      <w:r w:rsidR="00984A2C">
        <w:rPr>
          <w:rFonts w:ascii="Arial" w:hAnsi="Arial" w:cs="Arial"/>
          <w:lang w:eastAsia="zh-CN"/>
        </w:rPr>
        <w:t>features</w:t>
      </w:r>
      <w:r w:rsidRPr="00C94728">
        <w:rPr>
          <w:rFonts w:ascii="Arial" w:hAnsi="Arial" w:cs="Arial"/>
          <w:lang w:eastAsia="zh-CN"/>
        </w:rPr>
        <w:t xml:space="preserve"> </w:t>
      </w:r>
      <w:r w:rsidRPr="00C94728">
        <w:rPr>
          <w:rFonts w:ascii="Arial" w:hAnsi="Arial" w:cs="Arial" w:hint="eastAsia"/>
          <w:lang w:eastAsia="zh-CN"/>
        </w:rPr>
        <w:t>for</w:t>
      </w:r>
      <w:r w:rsidRPr="00C94728">
        <w:rPr>
          <w:rFonts w:ascii="Arial" w:hAnsi="Arial" w:cs="Arial"/>
          <w:lang w:eastAsia="zh-CN"/>
        </w:rPr>
        <w:t xml:space="preserve"> the NG RAN</w:t>
      </w:r>
      <w:r w:rsidRPr="00C94728">
        <w:rPr>
          <w:rFonts w:ascii="Arial" w:hAnsi="Arial" w:cs="Arial" w:hint="eastAsia"/>
          <w:lang w:eastAsia="zh-CN"/>
        </w:rPr>
        <w:t xml:space="preserve"> and agreed</w:t>
      </w:r>
      <w:r w:rsidR="00F10207">
        <w:rPr>
          <w:rFonts w:ascii="Arial" w:hAnsi="Arial" w:cs="Arial"/>
          <w:lang w:eastAsia="zh-CN"/>
        </w:rPr>
        <w:t xml:space="preserve"> to introduce Early Measurement Report for handover</w:t>
      </w:r>
      <w:r w:rsidR="00984A2C">
        <w:rPr>
          <w:rFonts w:ascii="Arial" w:hAnsi="Arial" w:cs="Arial"/>
          <w:lang w:eastAsia="zh-CN"/>
        </w:rPr>
        <w:t xml:space="preserve"> for UEs in idle or inactive states</w:t>
      </w:r>
      <w:r>
        <w:rPr>
          <w:rFonts w:ascii="Arial" w:hAnsi="Arial" w:cs="Arial"/>
          <w:lang w:eastAsia="zh-CN"/>
        </w:rPr>
        <w:t>.</w:t>
      </w:r>
    </w:p>
    <w:p w:rsidR="00BF2106" w:rsidRDefault="00BF2106" w:rsidP="00F10207">
      <w:pPr>
        <w:spacing w:after="0"/>
        <w:rPr>
          <w:rFonts w:ascii="Arial" w:hAnsi="Arial" w:cs="Arial"/>
          <w:lang w:eastAsia="zh-CN"/>
        </w:rPr>
      </w:pPr>
    </w:p>
    <w:p w:rsidR="005600AF" w:rsidRPr="00F772D2" w:rsidRDefault="00483660" w:rsidP="00F10207">
      <w:pPr>
        <w:spacing w:after="0"/>
        <w:rPr>
          <w:rFonts w:ascii="Arial" w:hAnsi="Arial" w:cs="Arial"/>
          <w:i/>
          <w:color w:val="000000"/>
          <w:lang w:eastAsia="zh-CN"/>
        </w:rPr>
      </w:pPr>
      <w:r>
        <w:rPr>
          <w:rFonts w:ascii="Arial" w:hAnsi="Arial" w:cs="Arial"/>
          <w:lang w:eastAsia="zh-CN"/>
        </w:rPr>
        <w:t>Based on the Early Measurement Report for handover scheme, the idle/inactive UEs at the edge of the cell/beam can report the measurement results to the NG-RAN node upon state transition into active state</w:t>
      </w:r>
      <w:r w:rsidR="00E95735">
        <w:rPr>
          <w:rFonts w:ascii="Arial" w:hAnsi="Arial" w:cs="Arial"/>
          <w:lang w:eastAsia="zh-CN"/>
        </w:rPr>
        <w:t xml:space="preserve"> and assist the NG-RAN node to make early handover </w:t>
      </w:r>
      <w:r w:rsidR="00EB2E0E">
        <w:rPr>
          <w:rFonts w:ascii="Arial" w:hAnsi="Arial" w:cs="Arial"/>
          <w:lang w:eastAsia="zh-CN"/>
        </w:rPr>
        <w:t>decision</w:t>
      </w:r>
      <w:r>
        <w:rPr>
          <w:rFonts w:ascii="Arial" w:hAnsi="Arial" w:cs="Arial"/>
          <w:lang w:eastAsia="zh-CN"/>
        </w:rPr>
        <w:t>.</w:t>
      </w:r>
    </w:p>
    <w:p w:rsidR="005600AF" w:rsidRPr="00C94728" w:rsidRDefault="005600AF" w:rsidP="005600AF">
      <w:pPr>
        <w:autoSpaceDE w:val="0"/>
        <w:autoSpaceDN w:val="0"/>
        <w:adjustRightInd w:val="0"/>
        <w:spacing w:after="120"/>
        <w:jc w:val="both"/>
        <w:rPr>
          <w:rFonts w:ascii="Arial" w:hAnsi="Arial" w:cs="Arial"/>
          <w:iCs/>
          <w:lang w:eastAsia="zh-CN"/>
        </w:rPr>
      </w:pPr>
    </w:p>
    <w:p w:rsidR="005600AF" w:rsidRPr="00C94728" w:rsidRDefault="005600AF" w:rsidP="005600AF">
      <w:pPr>
        <w:keepNext/>
        <w:spacing w:after="0"/>
        <w:ind w:right="284"/>
        <w:outlineLvl w:val="1"/>
        <w:rPr>
          <w:rFonts w:ascii="Arial" w:hAnsi="Arial"/>
          <w:b/>
          <w:sz w:val="24"/>
        </w:rPr>
      </w:pPr>
      <w:r w:rsidRPr="00C94728">
        <w:rPr>
          <w:rFonts w:ascii="Arial" w:hAnsi="Arial"/>
          <w:b/>
          <w:sz w:val="24"/>
        </w:rPr>
        <w:t>2. Actions:</w:t>
      </w:r>
    </w:p>
    <w:p w:rsidR="005600AF" w:rsidRPr="00C94728" w:rsidRDefault="005600AF" w:rsidP="005600AF">
      <w:pPr>
        <w:spacing w:after="0"/>
      </w:pPr>
    </w:p>
    <w:p w:rsidR="005600AF" w:rsidRPr="00C94728" w:rsidRDefault="005600AF" w:rsidP="005600AF">
      <w:pPr>
        <w:spacing w:after="120"/>
        <w:ind w:left="1985" w:hanging="1985"/>
        <w:rPr>
          <w:rFonts w:ascii="Arial" w:hAnsi="Arial" w:cs="Arial"/>
          <w:b/>
        </w:rPr>
      </w:pPr>
      <w:r w:rsidRPr="00C94728">
        <w:rPr>
          <w:rFonts w:ascii="Arial" w:hAnsi="Arial" w:cs="Arial"/>
          <w:b/>
        </w:rPr>
        <w:t xml:space="preserve">To </w:t>
      </w:r>
      <w:r w:rsidRPr="00C94728">
        <w:rPr>
          <w:rFonts w:ascii="Arial" w:hAnsi="Arial" w:cs="Arial" w:hint="eastAsia"/>
          <w:b/>
          <w:lang w:eastAsia="zh-CN"/>
        </w:rPr>
        <w:t>RAN2</w:t>
      </w:r>
      <w:r w:rsidRPr="00C94728">
        <w:rPr>
          <w:rFonts w:ascii="Arial" w:hAnsi="Arial" w:cs="Arial"/>
          <w:b/>
        </w:rPr>
        <w:t>:</w:t>
      </w:r>
    </w:p>
    <w:p w:rsidR="005600AF" w:rsidRPr="00C94728" w:rsidRDefault="005600AF" w:rsidP="005600AF">
      <w:pPr>
        <w:spacing w:after="0"/>
        <w:ind w:left="851" w:hanging="851"/>
        <w:rPr>
          <w:rFonts w:ascii="Arial" w:eastAsia="MS Mincho" w:hAnsi="Arial" w:cs="Arial"/>
          <w:iCs/>
          <w:lang w:eastAsia="ja-JP"/>
        </w:rPr>
      </w:pPr>
      <w:r w:rsidRPr="00C94728">
        <w:rPr>
          <w:rFonts w:ascii="Arial" w:hAnsi="Arial" w:cs="Arial"/>
          <w:b/>
        </w:rPr>
        <w:t xml:space="preserve">ACTION: </w:t>
      </w:r>
      <w:r w:rsidRPr="00C94728">
        <w:rPr>
          <w:rFonts w:ascii="Arial" w:hAnsi="Arial" w:cs="Arial"/>
          <w:bCs/>
        </w:rPr>
        <w:t>RAN</w:t>
      </w:r>
      <w:r w:rsidRPr="00C94728">
        <w:rPr>
          <w:rFonts w:ascii="Arial" w:hAnsi="Arial" w:cs="Arial" w:hint="eastAsia"/>
          <w:bCs/>
          <w:lang w:eastAsia="zh-CN"/>
        </w:rPr>
        <w:t>3</w:t>
      </w:r>
      <w:r w:rsidRPr="00C94728">
        <w:rPr>
          <w:rFonts w:ascii="Arial" w:hAnsi="Arial" w:cs="Arial"/>
          <w:bCs/>
        </w:rPr>
        <w:t xml:space="preserve"> respectfully asks </w:t>
      </w:r>
      <w:r w:rsidRPr="00C94728">
        <w:rPr>
          <w:rFonts w:ascii="Arial" w:hAnsi="Arial" w:cs="Arial" w:hint="eastAsia"/>
          <w:bCs/>
          <w:lang w:eastAsia="zh-CN"/>
        </w:rPr>
        <w:t>RAN2</w:t>
      </w:r>
      <w:r w:rsidRPr="00C94728">
        <w:rPr>
          <w:rFonts w:ascii="Arial" w:hAnsi="Arial" w:cs="Arial"/>
          <w:bCs/>
        </w:rPr>
        <w:t xml:space="preserve"> to </w:t>
      </w:r>
      <w:r w:rsidRPr="00C94728">
        <w:rPr>
          <w:rFonts w:ascii="Arial" w:hAnsi="Arial" w:cs="Arial"/>
          <w:bCs/>
          <w:lang w:eastAsia="zh-CN"/>
        </w:rPr>
        <w:t>analyse</w:t>
      </w:r>
      <w:r w:rsidRPr="00C94728">
        <w:rPr>
          <w:rFonts w:ascii="Arial" w:hAnsi="Arial" w:cs="Arial" w:hint="eastAsia"/>
          <w:bCs/>
          <w:lang w:eastAsia="zh-CN"/>
        </w:rPr>
        <w:t xml:space="preserve"> and confirm the </w:t>
      </w:r>
      <w:r>
        <w:rPr>
          <w:rFonts w:ascii="Arial" w:hAnsi="Arial" w:cs="Arial"/>
          <w:bCs/>
          <w:lang w:eastAsia="zh-CN"/>
        </w:rPr>
        <w:t>above issues</w:t>
      </w:r>
      <w:r w:rsidRPr="00C94728">
        <w:rPr>
          <w:rFonts w:ascii="Arial" w:hAnsi="Arial" w:cs="Arial" w:hint="eastAsia"/>
          <w:bCs/>
          <w:lang w:eastAsia="zh-CN"/>
        </w:rPr>
        <w:t xml:space="preserve"> during the </w:t>
      </w:r>
      <w:r w:rsidRPr="00C94728">
        <w:rPr>
          <w:rFonts w:ascii="Arial" w:hAnsi="Arial" w:cs="Arial"/>
          <w:bCs/>
          <w:lang w:eastAsia="zh-CN"/>
        </w:rPr>
        <w:t>normative</w:t>
      </w:r>
      <w:r w:rsidRPr="00C94728">
        <w:rPr>
          <w:rFonts w:ascii="Arial" w:hAnsi="Arial" w:cs="Arial" w:hint="eastAsia"/>
          <w:bCs/>
          <w:lang w:eastAsia="zh-CN"/>
        </w:rPr>
        <w:t xml:space="preserve"> work.</w:t>
      </w:r>
    </w:p>
    <w:p w:rsidR="005600AF" w:rsidRPr="00C94728" w:rsidRDefault="005600AF" w:rsidP="005600AF">
      <w:pPr>
        <w:spacing w:after="120"/>
        <w:ind w:left="993" w:hanging="993"/>
        <w:rPr>
          <w:rFonts w:ascii="Arial" w:hAnsi="Arial" w:cs="Arial"/>
        </w:rPr>
      </w:pPr>
    </w:p>
    <w:p w:rsidR="005600AF" w:rsidRPr="00C94728" w:rsidRDefault="005600AF" w:rsidP="005600AF">
      <w:pPr>
        <w:spacing w:after="120"/>
        <w:rPr>
          <w:rFonts w:ascii="Arial" w:hAnsi="Arial" w:cs="Arial"/>
          <w:b/>
        </w:rPr>
      </w:pPr>
      <w:r w:rsidRPr="00C94728">
        <w:rPr>
          <w:rFonts w:ascii="Arial" w:hAnsi="Arial" w:cs="Arial"/>
          <w:b/>
        </w:rPr>
        <w:t>3. Date of Next TSG-RAN</w:t>
      </w:r>
      <w:r w:rsidRPr="00C94728">
        <w:rPr>
          <w:rFonts w:ascii="Arial" w:hAnsi="Arial" w:cs="Arial" w:hint="eastAsia"/>
          <w:b/>
          <w:lang w:eastAsia="zh-CN"/>
        </w:rPr>
        <w:t>3</w:t>
      </w:r>
      <w:r w:rsidRPr="00C94728">
        <w:rPr>
          <w:rFonts w:ascii="Arial" w:hAnsi="Arial" w:cs="Arial"/>
          <w:b/>
        </w:rPr>
        <w:t xml:space="preserve"> Meetings:</w:t>
      </w:r>
    </w:p>
    <w:p w:rsidR="00E95735" w:rsidRPr="00E95735" w:rsidRDefault="00E95735" w:rsidP="00E95735">
      <w:pPr>
        <w:tabs>
          <w:tab w:val="left" w:pos="5103"/>
        </w:tabs>
        <w:spacing w:after="120"/>
        <w:ind w:left="2268" w:hanging="2268"/>
        <w:rPr>
          <w:rFonts w:ascii="Arial" w:eastAsiaTheme="minorEastAsia" w:hAnsi="Arial" w:cs="Arial"/>
          <w:bCs/>
          <w:lang w:val="sv-SE"/>
        </w:rPr>
      </w:pPr>
      <w:r w:rsidRPr="00E95735">
        <w:rPr>
          <w:rFonts w:ascii="Arial" w:eastAsiaTheme="minorEastAsia" w:hAnsi="Arial" w:cs="Arial"/>
          <w:bCs/>
          <w:lang w:val="sv-SE"/>
        </w:rPr>
        <w:t>RAN3#109-bis-e</w:t>
      </w:r>
      <w:r w:rsidRPr="00E95735">
        <w:rPr>
          <w:rFonts w:ascii="Arial" w:eastAsiaTheme="minorEastAsia" w:hAnsi="Arial" w:cs="Arial"/>
          <w:bCs/>
          <w:lang w:val="sv-SE"/>
        </w:rPr>
        <w:tab/>
        <w:t>12-16 Oct 2020</w:t>
      </w:r>
      <w:r w:rsidRPr="00E95735">
        <w:rPr>
          <w:rFonts w:ascii="Arial" w:eastAsiaTheme="minorEastAsia" w:hAnsi="Arial" w:cs="Arial"/>
          <w:bCs/>
          <w:lang w:val="sv-SE"/>
        </w:rPr>
        <w:tab/>
        <w:t>Electronic</w:t>
      </w:r>
    </w:p>
    <w:p w:rsidR="00E95735" w:rsidRPr="00E95735" w:rsidRDefault="00E95735" w:rsidP="00E95735">
      <w:pPr>
        <w:tabs>
          <w:tab w:val="left" w:pos="5103"/>
        </w:tabs>
        <w:spacing w:after="120"/>
        <w:ind w:left="2268" w:hanging="2268"/>
        <w:rPr>
          <w:rFonts w:ascii="Arial" w:eastAsiaTheme="minorEastAsia" w:hAnsi="Arial" w:cs="Arial"/>
          <w:bCs/>
          <w:lang w:val="sv-SE"/>
        </w:rPr>
      </w:pPr>
      <w:r w:rsidRPr="00E95735">
        <w:rPr>
          <w:rFonts w:ascii="Arial" w:eastAsiaTheme="minorEastAsia" w:hAnsi="Arial" w:cs="Arial"/>
          <w:bCs/>
          <w:lang w:val="sv-SE"/>
        </w:rPr>
        <w:t>RAN3#110-e</w:t>
      </w:r>
      <w:r w:rsidRPr="00E95735">
        <w:rPr>
          <w:rFonts w:ascii="Arial" w:eastAsiaTheme="minorEastAsia" w:hAnsi="Arial" w:cs="Arial"/>
          <w:bCs/>
          <w:lang w:val="sv-SE"/>
        </w:rPr>
        <w:tab/>
        <w:t>16-20 Nov 2020</w:t>
      </w:r>
      <w:r w:rsidRPr="00E95735">
        <w:rPr>
          <w:rFonts w:ascii="Arial" w:eastAsiaTheme="minorEastAsia" w:hAnsi="Arial" w:cs="Arial"/>
          <w:bCs/>
          <w:lang w:val="sv-SE"/>
        </w:rPr>
        <w:tab/>
        <w:t>Electronic</w:t>
      </w:r>
    </w:p>
    <w:p w:rsidR="005456E5" w:rsidRPr="00E95735" w:rsidRDefault="005456E5" w:rsidP="001551A2">
      <w:pPr>
        <w:rPr>
          <w:lang w:val="sv-SE" w:eastAsia="zh-CN"/>
        </w:rPr>
      </w:pPr>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0F8" w:rsidRDefault="003610F8">
      <w:r>
        <w:separator/>
      </w:r>
    </w:p>
  </w:endnote>
  <w:endnote w:type="continuationSeparator" w:id="0">
    <w:p w:rsidR="003610F8" w:rsidRDefault="0036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0F8" w:rsidRDefault="003610F8">
      <w:r>
        <w:separator/>
      </w:r>
    </w:p>
  </w:footnote>
  <w:footnote w:type="continuationSeparator" w:id="0">
    <w:p w:rsidR="003610F8" w:rsidRDefault="00361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4FC6658"/>
    <w:multiLevelType w:val="hybridMultilevel"/>
    <w:tmpl w:val="5D82CA1A"/>
    <w:lvl w:ilvl="0" w:tplc="2F482F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A55E0"/>
    <w:multiLevelType w:val="hybridMultilevel"/>
    <w:tmpl w:val="6B94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6"/>
  </w:num>
  <w:num w:numId="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18C"/>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26F9"/>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9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7AA"/>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217E"/>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0F8"/>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660"/>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DF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0AF"/>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B1B"/>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32A"/>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4A5"/>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47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992"/>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0B1"/>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A2C"/>
    <w:rsid w:val="00987F4F"/>
    <w:rsid w:val="00990A84"/>
    <w:rsid w:val="00991380"/>
    <w:rsid w:val="00992F7D"/>
    <w:rsid w:val="009930E6"/>
    <w:rsid w:val="009935B7"/>
    <w:rsid w:val="0099570D"/>
    <w:rsid w:val="00997584"/>
    <w:rsid w:val="00997F4A"/>
    <w:rsid w:val="009A02B1"/>
    <w:rsid w:val="009A1557"/>
    <w:rsid w:val="009A184B"/>
    <w:rsid w:val="009A1CFA"/>
    <w:rsid w:val="009A265A"/>
    <w:rsid w:val="009A5309"/>
    <w:rsid w:val="009A5C52"/>
    <w:rsid w:val="009A5CEE"/>
    <w:rsid w:val="009A676C"/>
    <w:rsid w:val="009A722D"/>
    <w:rsid w:val="009A7356"/>
    <w:rsid w:val="009A7FAE"/>
    <w:rsid w:val="009B2BFE"/>
    <w:rsid w:val="009B3419"/>
    <w:rsid w:val="009B350B"/>
    <w:rsid w:val="009B3D69"/>
    <w:rsid w:val="009B5128"/>
    <w:rsid w:val="009B6FA1"/>
    <w:rsid w:val="009C3424"/>
    <w:rsid w:val="009C387A"/>
    <w:rsid w:val="009C3C1E"/>
    <w:rsid w:val="009C3F6D"/>
    <w:rsid w:val="009C4FD9"/>
    <w:rsid w:val="009C5624"/>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CC4"/>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FAC"/>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3FB1"/>
    <w:rsid w:val="00B97C5D"/>
    <w:rsid w:val="00BA030D"/>
    <w:rsid w:val="00BA06E3"/>
    <w:rsid w:val="00BA0C8C"/>
    <w:rsid w:val="00BA109A"/>
    <w:rsid w:val="00BA1551"/>
    <w:rsid w:val="00BA1642"/>
    <w:rsid w:val="00BA28CF"/>
    <w:rsid w:val="00BA331C"/>
    <w:rsid w:val="00BA3349"/>
    <w:rsid w:val="00BA350E"/>
    <w:rsid w:val="00BA3CA4"/>
    <w:rsid w:val="00BA4A56"/>
    <w:rsid w:val="00BA4FB5"/>
    <w:rsid w:val="00BA6D64"/>
    <w:rsid w:val="00BB1FC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06"/>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618"/>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1B9"/>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1B"/>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790"/>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5E8A"/>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735"/>
    <w:rsid w:val="00E9713D"/>
    <w:rsid w:val="00E973A9"/>
    <w:rsid w:val="00EA1FBE"/>
    <w:rsid w:val="00EA251F"/>
    <w:rsid w:val="00EA32CC"/>
    <w:rsid w:val="00EA6667"/>
    <w:rsid w:val="00EA6D06"/>
    <w:rsid w:val="00EB08DC"/>
    <w:rsid w:val="00EB2E0E"/>
    <w:rsid w:val="00EB3BD5"/>
    <w:rsid w:val="00EB4128"/>
    <w:rsid w:val="00EB4CC3"/>
    <w:rsid w:val="00EB52E7"/>
    <w:rsid w:val="00EB5621"/>
    <w:rsid w:val="00EB58A0"/>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207"/>
    <w:rsid w:val="00F10B16"/>
    <w:rsid w:val="00F12DAD"/>
    <w:rsid w:val="00F136F7"/>
    <w:rsid w:val="00F1450A"/>
    <w:rsid w:val="00F15201"/>
    <w:rsid w:val="00F15345"/>
    <w:rsid w:val="00F166D4"/>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D8D"/>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680"/>
    <w:rsid w:val="00FB7F73"/>
    <w:rsid w:val="00FC09B6"/>
    <w:rsid w:val="00FC2753"/>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FC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762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2020-08-06T08:35:00Z</dcterms:created>
  <dcterms:modified xsi:type="dcterms:W3CDTF">2020-08-06T12:10:00Z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(3)Oq39co6BCUvZoXvml5cMMZP6XzcUE7LCtqkyPufgFlZg0CYaOQHPJPGEQL/AfV8lcUnCpz7v
siRtxtceX06CnW8sZzDJO7wUIFHDyVXfbNUAYsJnwOhU6h1V+ybqUCL3HPdYi0sFpq/kaGWa
4Q3g2jov2rRwph6EIhKqN7cdnn3napJP+hJNgp2KJHj2GIe6IEALUfdk0FGrTVlw7Yn/4OVJ
iotC2TX+0H8W5Ixjpo</vt:lpwstr>
  </property>
  <property fmtid="{D5CDD505-2E9C-101B-9397-08002B2CF9AE}" pid="17" name="_2015_ms_pID_7253431">
    <vt:lpwstr>ec+RXS3jxyDMzXeY34F2HfkYvSMAtW1sWpCdfAXHDtKmZZ/GGjgAoM
eJS8UGDpgHQUTabdsFMDBPrSUohkzOpW9SMz51uqQ2ih83XsEFaU+D8bc0hw5nANL9yJNqx5
62BVJnrdXCkaFyuLVw9JxA3RnPUtTyqUxF2sxzGNFrbd2eYLF53lOSScriPGVfg3z5VFPki/
gdvBz3eMzxQd88ejTmxTZAUOUuY5NuLeta5X</vt:lpwstr>
  </property>
  <property fmtid="{D5CDD505-2E9C-101B-9397-08002B2CF9AE}" pid="18" name="_2015_ms_pID_7253432">
    <vt:lpwstr>Lp84zn5VVDN6vIzNEZ+iDMc=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1596008658</vt:lpwstr>
  </property>
</Properties>
</file>